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E5B23" w14:textId="77777777" w:rsidR="002D58B0" w:rsidRPr="00267E0A" w:rsidRDefault="002D58B0" w:rsidP="00944985">
      <w:pPr>
        <w:rPr>
          <w:rFonts w:cs="Calibri"/>
          <w:b/>
          <w:bCs/>
        </w:rPr>
      </w:pPr>
      <w:r w:rsidRPr="00267E0A">
        <w:rPr>
          <w:rFonts w:cs="Calibri"/>
          <w:b/>
          <w:bCs/>
        </w:rPr>
        <w:t>HANDELS- OG LEVERINGSBETINGELSER</w:t>
      </w:r>
    </w:p>
    <w:p w14:paraId="296B2B9A" w14:textId="77777777" w:rsidR="002D58B0" w:rsidRPr="00267E0A" w:rsidRDefault="002D58B0" w:rsidP="00944985">
      <w:pPr>
        <w:rPr>
          <w:rFonts w:cs="Calibri"/>
          <w:b/>
          <w:bCs/>
        </w:rPr>
      </w:pPr>
    </w:p>
    <w:p w14:paraId="0F747D47" w14:textId="77777777" w:rsidR="00944985" w:rsidRPr="00267E0A" w:rsidRDefault="00944985" w:rsidP="00944985">
      <w:pPr>
        <w:rPr>
          <w:rFonts w:cs="Calibri"/>
          <w:b/>
          <w:bCs/>
        </w:rPr>
      </w:pPr>
      <w:r w:rsidRPr="00267E0A">
        <w:rPr>
          <w:rFonts w:cs="Calibri"/>
          <w:b/>
          <w:bCs/>
        </w:rPr>
        <w:t>Generelle oplysninger</w:t>
      </w:r>
    </w:p>
    <w:p w14:paraId="02F6C777" w14:textId="77777777" w:rsidR="00944985" w:rsidRPr="00267E0A" w:rsidRDefault="00944985" w:rsidP="00944985">
      <w:pPr>
        <w:rPr>
          <w:rFonts w:cs="Calibri"/>
        </w:rPr>
      </w:pPr>
      <w:r w:rsidRPr="00267E0A">
        <w:rPr>
          <w:rFonts w:cs="Calibri"/>
        </w:rPr>
        <w:t>GK Pharma Ap</w:t>
      </w:r>
      <w:r w:rsidR="004C5855" w:rsidRPr="00267E0A">
        <w:rPr>
          <w:rFonts w:cs="Calibri"/>
        </w:rPr>
        <w:t>S</w:t>
      </w:r>
      <w:r w:rsidRPr="00267E0A">
        <w:rPr>
          <w:rFonts w:cs="Calibri"/>
        </w:rPr>
        <w:t xml:space="preserve"> </w:t>
      </w:r>
    </w:p>
    <w:p w14:paraId="504EDC53" w14:textId="77777777" w:rsidR="00944985" w:rsidRPr="00267E0A" w:rsidRDefault="00944985" w:rsidP="00944985">
      <w:pPr>
        <w:rPr>
          <w:rFonts w:cs="Calibri"/>
        </w:rPr>
      </w:pPr>
      <w:r w:rsidRPr="00267E0A">
        <w:rPr>
          <w:rFonts w:cs="Calibri"/>
          <w:color w:val="222222"/>
          <w:shd w:val="clear" w:color="auto" w:fill="FFFFFF"/>
        </w:rPr>
        <w:t>Egøjevej 162C</w:t>
      </w:r>
      <w:r w:rsidRPr="00267E0A">
        <w:rPr>
          <w:rFonts w:cs="Calibri"/>
        </w:rPr>
        <w:t xml:space="preserve"> </w:t>
      </w:r>
    </w:p>
    <w:p w14:paraId="7C67298D" w14:textId="77777777" w:rsidR="00944985" w:rsidRPr="00267E0A" w:rsidRDefault="00944985" w:rsidP="00944985">
      <w:pPr>
        <w:rPr>
          <w:rFonts w:cs="Calibri"/>
        </w:rPr>
      </w:pPr>
      <w:r w:rsidRPr="00267E0A">
        <w:rPr>
          <w:rFonts w:cs="Calibri"/>
        </w:rPr>
        <w:t xml:space="preserve">4600 Køge </w:t>
      </w:r>
    </w:p>
    <w:p w14:paraId="1CB20F6B" w14:textId="77777777" w:rsidR="00944985" w:rsidRPr="00267E0A" w:rsidRDefault="00944985" w:rsidP="00944985">
      <w:pPr>
        <w:rPr>
          <w:rFonts w:cs="Calibri"/>
          <w:caps/>
          <w:color w:val="FFFFFF"/>
          <w:shd w:val="clear" w:color="auto" w:fill="183244"/>
        </w:rPr>
      </w:pPr>
      <w:r w:rsidRPr="00267E0A">
        <w:rPr>
          <w:rFonts w:cs="Calibri"/>
        </w:rPr>
        <w:t>CVR nr.: 81267316</w:t>
      </w:r>
    </w:p>
    <w:p w14:paraId="760645D3" w14:textId="77777777" w:rsidR="00944985" w:rsidRPr="00267E0A" w:rsidRDefault="00944985" w:rsidP="00944985">
      <w:pPr>
        <w:rPr>
          <w:rFonts w:cs="Calibri"/>
        </w:rPr>
      </w:pPr>
      <w:r w:rsidRPr="00267E0A">
        <w:rPr>
          <w:rFonts w:cs="Calibri"/>
        </w:rPr>
        <w:t>Telefon: +45 56217256</w:t>
      </w:r>
    </w:p>
    <w:p w14:paraId="69B19434" w14:textId="77777777" w:rsidR="00944985" w:rsidRPr="00267E0A" w:rsidRDefault="00944985" w:rsidP="00944985">
      <w:pPr>
        <w:rPr>
          <w:rFonts w:cs="Calibri"/>
        </w:rPr>
      </w:pPr>
      <w:r w:rsidRPr="00267E0A">
        <w:rPr>
          <w:rFonts w:cs="Calibri"/>
        </w:rPr>
        <w:t xml:space="preserve">E-mail: </w:t>
      </w:r>
      <w:hyperlink r:id="rId10" w:history="1">
        <w:r w:rsidRPr="00267E0A">
          <w:rPr>
            <w:rStyle w:val="Hyperlink"/>
            <w:rFonts w:cs="Calibri"/>
          </w:rPr>
          <w:t>info@gkpharma.dk</w:t>
        </w:r>
      </w:hyperlink>
    </w:p>
    <w:p w14:paraId="5C8F861A" w14:textId="77777777" w:rsidR="00944985" w:rsidRPr="00267E0A" w:rsidRDefault="00944985" w:rsidP="00944985">
      <w:pPr>
        <w:rPr>
          <w:rFonts w:cs="Calibri"/>
        </w:rPr>
      </w:pPr>
    </w:p>
    <w:p w14:paraId="09186CEA" w14:textId="77777777" w:rsidR="00944985" w:rsidRPr="00267E0A" w:rsidRDefault="00944985" w:rsidP="009F41FF">
      <w:pPr>
        <w:jc w:val="both"/>
        <w:rPr>
          <w:rFonts w:cs="Calibri"/>
        </w:rPr>
      </w:pPr>
      <w:r w:rsidRPr="00267E0A">
        <w:rPr>
          <w:rFonts w:cs="Calibri"/>
        </w:rPr>
        <w:t>Følgende handelsbetingelser</w:t>
      </w:r>
      <w:r w:rsidR="009E19BF" w:rsidRPr="00267E0A">
        <w:rPr>
          <w:rFonts w:cs="Calibri"/>
        </w:rPr>
        <w:t xml:space="preserve"> imellem GK Pharma ApS og kunden</w:t>
      </w:r>
      <w:r w:rsidRPr="00267E0A">
        <w:rPr>
          <w:rFonts w:cs="Calibri"/>
        </w:rPr>
        <w:t xml:space="preserve"> finder anvendelse i det omfang, de ikke fraviges ved anden skriftlig aftale. </w:t>
      </w:r>
    </w:p>
    <w:p w14:paraId="0916FBD7" w14:textId="77777777" w:rsidR="009F41FF" w:rsidRPr="00267E0A" w:rsidRDefault="009F41FF" w:rsidP="009F41FF">
      <w:pPr>
        <w:jc w:val="both"/>
        <w:rPr>
          <w:rFonts w:cs="Calibri"/>
        </w:rPr>
      </w:pPr>
    </w:p>
    <w:p w14:paraId="51C82EBC" w14:textId="77777777" w:rsidR="00944985" w:rsidRPr="00267E0A" w:rsidRDefault="004C5855" w:rsidP="004C5855">
      <w:pPr>
        <w:pStyle w:val="NormalWeb"/>
        <w:numPr>
          <w:ilvl w:val="0"/>
          <w:numId w:val="4"/>
        </w:numPr>
        <w:shd w:val="clear" w:color="auto" w:fill="FFFFFF"/>
        <w:spacing w:before="240" w:beforeAutospacing="0" w:after="240" w:afterAutospacing="0"/>
        <w:ind w:left="1134" w:hanging="1134"/>
        <w:jc w:val="both"/>
        <w:textAlignment w:val="baseline"/>
        <w:rPr>
          <w:rFonts w:ascii="Calibri" w:eastAsia="Calibri" w:hAnsi="Calibri" w:cs="Calibri"/>
          <w:sz w:val="22"/>
          <w:szCs w:val="22"/>
          <w:lang w:eastAsia="en-US"/>
        </w:rPr>
      </w:pPr>
      <w:r w:rsidRPr="00267E0A">
        <w:rPr>
          <w:rFonts w:ascii="Calibri" w:eastAsia="Calibri" w:hAnsi="Calibri" w:cs="Calibri"/>
          <w:b/>
          <w:bCs/>
          <w:sz w:val="22"/>
          <w:szCs w:val="22"/>
          <w:lang w:eastAsia="en-US"/>
        </w:rPr>
        <w:t xml:space="preserve">Indgåelse af aftale - </w:t>
      </w:r>
      <w:r w:rsidR="00944985" w:rsidRPr="00267E0A">
        <w:rPr>
          <w:rFonts w:ascii="Calibri" w:eastAsia="Calibri" w:hAnsi="Calibri" w:cs="Calibri"/>
          <w:b/>
          <w:bCs/>
          <w:sz w:val="22"/>
          <w:szCs w:val="22"/>
          <w:lang w:eastAsia="en-US"/>
        </w:rPr>
        <w:t>Bestilling samt ordrebekræftelse</w:t>
      </w:r>
    </w:p>
    <w:p w14:paraId="07B5D504" w14:textId="77777777" w:rsidR="004C5855" w:rsidRDefault="005065EC"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267E0A">
        <w:rPr>
          <w:rFonts w:ascii="Calibri" w:eastAsia="Calibri" w:hAnsi="Calibri" w:cs="Calibri"/>
          <w:sz w:val="22"/>
          <w:szCs w:val="22"/>
          <w:lang w:eastAsia="en-US"/>
        </w:rPr>
        <w:t>P</w:t>
      </w:r>
      <w:r w:rsidR="004C5855" w:rsidRPr="00267E0A">
        <w:rPr>
          <w:rFonts w:ascii="Calibri" w:eastAsia="Calibri" w:hAnsi="Calibri" w:cs="Calibri"/>
          <w:sz w:val="22"/>
          <w:szCs w:val="22"/>
          <w:lang w:eastAsia="en-US"/>
        </w:rPr>
        <w:t xml:space="preserve">riser, som er angivet på GK Pharmas hjemmeside, kataloger eller lignende (herefter </w:t>
      </w:r>
      <w:r w:rsidR="004C5855" w:rsidRPr="00267E0A">
        <w:rPr>
          <w:rFonts w:ascii="Calibri" w:eastAsia="Calibri" w:hAnsi="Calibri" w:cs="Calibri"/>
          <w:i/>
          <w:iCs/>
          <w:sz w:val="22"/>
          <w:szCs w:val="22"/>
          <w:lang w:eastAsia="en-US"/>
        </w:rPr>
        <w:t>listepriser</w:t>
      </w:r>
      <w:r w:rsidR="004C5855" w:rsidRPr="00267E0A">
        <w:rPr>
          <w:rFonts w:ascii="Calibri" w:eastAsia="Calibri" w:hAnsi="Calibri" w:cs="Calibri"/>
          <w:sz w:val="22"/>
          <w:szCs w:val="22"/>
          <w:lang w:eastAsia="en-US"/>
        </w:rPr>
        <w:t>)</w:t>
      </w:r>
      <w:r w:rsidRPr="00267E0A">
        <w:rPr>
          <w:rFonts w:ascii="Calibri" w:eastAsia="Calibri" w:hAnsi="Calibri" w:cs="Calibri"/>
          <w:sz w:val="22"/>
          <w:szCs w:val="22"/>
          <w:lang w:eastAsia="en-US"/>
        </w:rPr>
        <w:t xml:space="preserve">, har ikke karakter af tilbud, og GK Pharma ApS (herefter </w:t>
      </w:r>
      <w:r w:rsidRPr="00267E0A">
        <w:rPr>
          <w:rFonts w:ascii="Calibri" w:eastAsia="Calibri" w:hAnsi="Calibri" w:cs="Calibri"/>
          <w:i/>
          <w:iCs/>
          <w:sz w:val="22"/>
          <w:szCs w:val="22"/>
          <w:lang w:eastAsia="en-US"/>
        </w:rPr>
        <w:t>GK Pharma</w:t>
      </w:r>
      <w:r w:rsidRPr="00267E0A">
        <w:rPr>
          <w:rFonts w:ascii="Calibri" w:eastAsia="Calibri" w:hAnsi="Calibri" w:cs="Calibri"/>
          <w:sz w:val="22"/>
          <w:szCs w:val="22"/>
          <w:lang w:eastAsia="en-US"/>
        </w:rPr>
        <w:t>) er ikke bundet</w:t>
      </w:r>
      <w:r w:rsidRPr="00424860">
        <w:rPr>
          <w:rFonts w:ascii="Calibri" w:eastAsia="Calibri" w:hAnsi="Calibri"/>
          <w:sz w:val="22"/>
          <w:szCs w:val="22"/>
          <w:lang w:eastAsia="en-US"/>
        </w:rPr>
        <w:t xml:space="preserve"> </w:t>
      </w:r>
      <w:r>
        <w:rPr>
          <w:rFonts w:ascii="Calibri" w:eastAsia="Calibri" w:hAnsi="Calibri"/>
          <w:sz w:val="22"/>
          <w:szCs w:val="22"/>
          <w:lang w:eastAsia="en-US"/>
        </w:rPr>
        <w:t>her</w:t>
      </w:r>
      <w:r w:rsidRPr="00424860">
        <w:rPr>
          <w:rFonts w:ascii="Calibri" w:eastAsia="Calibri" w:hAnsi="Calibri"/>
          <w:sz w:val="22"/>
          <w:szCs w:val="22"/>
          <w:lang w:eastAsia="en-US"/>
        </w:rPr>
        <w:t>af</w:t>
      </w:r>
      <w:r w:rsidR="004C5855" w:rsidRPr="00424860">
        <w:rPr>
          <w:rFonts w:ascii="Calibri" w:eastAsia="Calibri" w:hAnsi="Calibri"/>
          <w:sz w:val="22"/>
          <w:szCs w:val="22"/>
          <w:lang w:eastAsia="en-US"/>
        </w:rPr>
        <w:t>.</w:t>
      </w:r>
    </w:p>
    <w:p w14:paraId="65B9B173" w14:textId="77777777" w:rsidR="00424860" w:rsidRDefault="004C5855"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424860">
        <w:rPr>
          <w:rFonts w:ascii="Calibri" w:eastAsia="Calibri" w:hAnsi="Calibri"/>
          <w:sz w:val="22"/>
          <w:szCs w:val="22"/>
          <w:lang w:eastAsia="en-US"/>
        </w:rPr>
        <w:t>Ved b</w:t>
      </w:r>
      <w:r w:rsidR="00944985" w:rsidRPr="00424860">
        <w:rPr>
          <w:rFonts w:ascii="Calibri" w:eastAsia="Calibri" w:hAnsi="Calibri"/>
          <w:sz w:val="22"/>
          <w:szCs w:val="22"/>
          <w:lang w:eastAsia="en-US"/>
        </w:rPr>
        <w:t>estilling</w:t>
      </w:r>
      <w:r w:rsidRPr="00424860">
        <w:rPr>
          <w:rFonts w:ascii="Calibri" w:eastAsia="Calibri" w:hAnsi="Calibri"/>
          <w:sz w:val="22"/>
          <w:szCs w:val="22"/>
          <w:lang w:eastAsia="en-US"/>
        </w:rPr>
        <w:t xml:space="preserve"> af varer eller ydelser fra GK Pharma, er køber bundet af sit tilbud om at købe varen eller ydelsen på de i henhold til bestillingen hørende vilkår.</w:t>
      </w:r>
      <w:r w:rsidR="00424860">
        <w:rPr>
          <w:rFonts w:ascii="Calibri" w:eastAsia="Calibri" w:hAnsi="Calibri"/>
          <w:sz w:val="22"/>
          <w:szCs w:val="22"/>
          <w:lang w:eastAsia="en-US"/>
        </w:rPr>
        <w:t xml:space="preserve"> </w:t>
      </w:r>
    </w:p>
    <w:p w14:paraId="1FD96F0F" w14:textId="77777777" w:rsidR="00424860" w:rsidRDefault="004C5855" w:rsidP="00424860">
      <w:pPr>
        <w:pStyle w:val="NormalWeb"/>
        <w:shd w:val="clear" w:color="auto" w:fill="FFFFFF"/>
        <w:spacing w:before="240" w:beforeAutospacing="0" w:after="240" w:afterAutospacing="0"/>
        <w:ind w:left="1134"/>
        <w:jc w:val="both"/>
        <w:textAlignment w:val="baseline"/>
        <w:rPr>
          <w:rFonts w:ascii="Calibri" w:eastAsia="Calibri" w:hAnsi="Calibri"/>
          <w:sz w:val="22"/>
          <w:szCs w:val="22"/>
          <w:lang w:eastAsia="en-US"/>
        </w:rPr>
      </w:pPr>
      <w:r w:rsidRPr="00424860">
        <w:rPr>
          <w:rFonts w:ascii="Calibri" w:eastAsia="Calibri" w:hAnsi="Calibri"/>
          <w:sz w:val="22"/>
          <w:szCs w:val="22"/>
          <w:lang w:eastAsia="en-US"/>
        </w:rPr>
        <w:t>GK Pharmas er ikke bundet af en bestilling fra en kunde, førend GK Pharma udtrykkeligt og skriftligt har fremsendt en ordrebekræftelse i henhold til den af kunden fremsatte bestilling.</w:t>
      </w:r>
    </w:p>
    <w:p w14:paraId="73864399" w14:textId="77777777" w:rsidR="005065EC" w:rsidRDefault="004C5855"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424860">
        <w:rPr>
          <w:rFonts w:ascii="Calibri" w:eastAsia="Calibri" w:hAnsi="Calibri"/>
          <w:sz w:val="22"/>
          <w:szCs w:val="22"/>
          <w:lang w:eastAsia="en-US"/>
        </w:rPr>
        <w:t xml:space="preserve">Ved tilbud fra GK Pharma til en kunde er GK Pharma bundet af sit tilbud i </w:t>
      </w:r>
      <w:r w:rsidR="00424860" w:rsidRPr="00424860">
        <w:rPr>
          <w:rFonts w:ascii="Calibri" w:eastAsia="Calibri" w:hAnsi="Calibri"/>
          <w:sz w:val="22"/>
          <w:szCs w:val="22"/>
          <w:lang w:eastAsia="en-US"/>
        </w:rPr>
        <w:t>14 dage fra afgivelse af tilbuddet, hvorefter det ophører uden varsel.</w:t>
      </w:r>
      <w:r w:rsidR="00424860">
        <w:rPr>
          <w:rFonts w:ascii="Calibri" w:eastAsia="Calibri" w:hAnsi="Calibri"/>
          <w:sz w:val="22"/>
          <w:szCs w:val="22"/>
          <w:lang w:eastAsia="en-US"/>
        </w:rPr>
        <w:t xml:space="preserve"> </w:t>
      </w:r>
    </w:p>
    <w:p w14:paraId="00DC4AC8" w14:textId="77777777" w:rsidR="003F3846" w:rsidRDefault="003F3846" w:rsidP="003F3846">
      <w:pPr>
        <w:pStyle w:val="NormalWeb"/>
        <w:shd w:val="clear" w:color="auto" w:fill="FFFFFF"/>
        <w:spacing w:before="240" w:beforeAutospacing="0" w:after="240" w:afterAutospacing="0"/>
        <w:ind w:left="1134"/>
        <w:jc w:val="both"/>
        <w:textAlignment w:val="baseline"/>
        <w:rPr>
          <w:rFonts w:ascii="Calibri" w:eastAsia="Calibri" w:hAnsi="Calibri"/>
          <w:sz w:val="22"/>
          <w:szCs w:val="22"/>
          <w:lang w:eastAsia="en-US"/>
        </w:rPr>
      </w:pPr>
      <w:r w:rsidRPr="003F3846">
        <w:rPr>
          <w:rFonts w:ascii="Calibri" w:eastAsia="Calibri" w:hAnsi="Calibri"/>
          <w:sz w:val="22"/>
          <w:szCs w:val="22"/>
          <w:lang w:eastAsia="en-US"/>
        </w:rPr>
        <w:t>Såfremt en kunde tiltræder et tilbud fra GK Pharma efter 14 dage fra afgivelse af tilbuddet, eller såfremt kunden tiltræder tilbuddet på andre konditioner end angivet i GK Pharmas tilbud, er dette at betragte som en bestilling, jf. pkt. 1.2, som GK Pharma ikke er bundet af, medmindre GK Pharma accepterer dette.</w:t>
      </w:r>
    </w:p>
    <w:p w14:paraId="1E2D9A6C" w14:textId="77777777" w:rsidR="003F3846" w:rsidRDefault="003F3846"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Ved udviklingsopgaver og prøveproduktion afregnes bedst i regning med tillæg af udgifter til råvarer</w:t>
      </w:r>
      <w:r w:rsidR="00732DE5">
        <w:rPr>
          <w:rFonts w:ascii="Calibri" w:eastAsia="Calibri" w:hAnsi="Calibri"/>
          <w:sz w:val="22"/>
          <w:szCs w:val="22"/>
          <w:lang w:eastAsia="en-US"/>
        </w:rPr>
        <w:t xml:space="preserve"> og emballage</w:t>
      </w:r>
      <w:r>
        <w:rPr>
          <w:rFonts w:ascii="Calibri" w:eastAsia="Calibri" w:hAnsi="Calibri"/>
          <w:sz w:val="22"/>
          <w:szCs w:val="22"/>
          <w:lang w:eastAsia="en-US"/>
        </w:rPr>
        <w:t>, herunder med tillæg af eventuelle overskydende råvarer.</w:t>
      </w:r>
    </w:p>
    <w:p w14:paraId="5689EAD0" w14:textId="77777777" w:rsidR="003F3846" w:rsidRDefault="003F3846"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 xml:space="preserve">Ved aftaler om ydelser, hvoraf indkøb af råvarer, emballage og pakkematerialer indebærer en specificeret mindstemængde, forbeholder GK Pharma sig ret til at fakturere kunden for </w:t>
      </w:r>
      <w:r w:rsidR="002D58B0">
        <w:rPr>
          <w:rFonts w:ascii="Calibri" w:eastAsia="Calibri" w:hAnsi="Calibri"/>
          <w:sz w:val="22"/>
          <w:szCs w:val="22"/>
          <w:lang w:eastAsia="en-US"/>
        </w:rPr>
        <w:t xml:space="preserve">eventuelt </w:t>
      </w:r>
      <w:r>
        <w:rPr>
          <w:rFonts w:ascii="Calibri" w:eastAsia="Calibri" w:hAnsi="Calibri"/>
          <w:sz w:val="22"/>
          <w:szCs w:val="22"/>
          <w:lang w:eastAsia="en-US"/>
        </w:rPr>
        <w:t>overskydende råvarer, emballage og pakkematerialer.</w:t>
      </w:r>
    </w:p>
    <w:p w14:paraId="04022125" w14:textId="77777777" w:rsidR="00424860" w:rsidRPr="00384F25" w:rsidRDefault="00424860" w:rsidP="00424860">
      <w:pPr>
        <w:pStyle w:val="NormalWeb"/>
        <w:numPr>
          <w:ilvl w:val="0"/>
          <w:numId w:val="4"/>
        </w:numPr>
        <w:shd w:val="clear" w:color="auto" w:fill="FFFFFF"/>
        <w:spacing w:before="240" w:beforeAutospacing="0" w:after="240" w:afterAutospacing="0"/>
        <w:ind w:left="1134" w:hanging="1134"/>
        <w:jc w:val="both"/>
        <w:textAlignment w:val="baseline"/>
        <w:rPr>
          <w:rFonts w:ascii="Calibri" w:eastAsia="Calibri" w:hAnsi="Calibri"/>
          <w:b/>
          <w:bCs/>
          <w:sz w:val="22"/>
          <w:szCs w:val="22"/>
          <w:lang w:eastAsia="en-US"/>
        </w:rPr>
      </w:pPr>
      <w:r w:rsidRPr="00384F25">
        <w:rPr>
          <w:rFonts w:ascii="Calibri" w:eastAsia="Calibri" w:hAnsi="Calibri"/>
          <w:b/>
          <w:bCs/>
          <w:sz w:val="22"/>
          <w:szCs w:val="22"/>
          <w:lang w:eastAsia="en-US"/>
        </w:rPr>
        <w:t>Priser</w:t>
      </w:r>
      <w:r w:rsidR="00384F25">
        <w:rPr>
          <w:rFonts w:ascii="Calibri" w:eastAsia="Calibri" w:hAnsi="Calibri"/>
          <w:b/>
          <w:bCs/>
          <w:sz w:val="22"/>
          <w:szCs w:val="22"/>
          <w:lang w:eastAsia="en-US"/>
        </w:rPr>
        <w:t xml:space="preserve"> og prisændringer</w:t>
      </w:r>
    </w:p>
    <w:p w14:paraId="60BE2FB4" w14:textId="77777777" w:rsidR="00424860" w:rsidRDefault="00424860"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424860">
        <w:rPr>
          <w:rFonts w:ascii="Calibri" w:eastAsia="Calibri" w:hAnsi="Calibri"/>
          <w:sz w:val="22"/>
          <w:szCs w:val="22"/>
          <w:lang w:eastAsia="en-US"/>
        </w:rPr>
        <w:t xml:space="preserve">De af GK Pharma angivne </w:t>
      </w:r>
      <w:r>
        <w:rPr>
          <w:rFonts w:ascii="Calibri" w:eastAsia="Calibri" w:hAnsi="Calibri"/>
          <w:sz w:val="22"/>
          <w:szCs w:val="22"/>
          <w:lang w:eastAsia="en-US"/>
        </w:rPr>
        <w:t>liste</w:t>
      </w:r>
      <w:r w:rsidRPr="00424860">
        <w:rPr>
          <w:rFonts w:ascii="Calibri" w:eastAsia="Calibri" w:hAnsi="Calibri"/>
          <w:sz w:val="22"/>
          <w:szCs w:val="22"/>
          <w:lang w:eastAsia="en-US"/>
        </w:rPr>
        <w:t>priser er</w:t>
      </w:r>
      <w:r>
        <w:rPr>
          <w:rFonts w:ascii="Calibri" w:eastAsia="Calibri" w:hAnsi="Calibri"/>
          <w:sz w:val="22"/>
          <w:szCs w:val="22"/>
          <w:lang w:eastAsia="en-US"/>
        </w:rPr>
        <w:t xml:space="preserve"> alene</w:t>
      </w:r>
      <w:r w:rsidRPr="00424860">
        <w:rPr>
          <w:rFonts w:ascii="Calibri" w:eastAsia="Calibri" w:hAnsi="Calibri"/>
          <w:sz w:val="22"/>
          <w:szCs w:val="22"/>
          <w:lang w:eastAsia="en-US"/>
        </w:rPr>
        <w:t xml:space="preserve"> </w:t>
      </w:r>
      <w:r>
        <w:rPr>
          <w:rFonts w:ascii="Calibri" w:eastAsia="Calibri" w:hAnsi="Calibri"/>
          <w:sz w:val="22"/>
          <w:szCs w:val="22"/>
          <w:lang w:eastAsia="en-US"/>
        </w:rPr>
        <w:t>vejledende,</w:t>
      </w:r>
      <w:r w:rsidR="00384F25">
        <w:rPr>
          <w:rFonts w:ascii="Calibri" w:eastAsia="Calibri" w:hAnsi="Calibri"/>
          <w:sz w:val="22"/>
          <w:szCs w:val="22"/>
          <w:lang w:eastAsia="en-US"/>
        </w:rPr>
        <w:t xml:space="preserve"> og</w:t>
      </w:r>
      <w:r>
        <w:rPr>
          <w:rFonts w:ascii="Calibri" w:eastAsia="Calibri" w:hAnsi="Calibri"/>
          <w:sz w:val="22"/>
          <w:szCs w:val="22"/>
          <w:lang w:eastAsia="en-US"/>
        </w:rPr>
        <w:t xml:space="preserve"> der tages udtrykkeligt forbehold</w:t>
      </w:r>
      <w:r w:rsidR="00384F25">
        <w:rPr>
          <w:rFonts w:ascii="Calibri" w:eastAsia="Calibri" w:hAnsi="Calibri"/>
          <w:sz w:val="22"/>
          <w:szCs w:val="22"/>
          <w:lang w:eastAsia="en-US"/>
        </w:rPr>
        <w:t xml:space="preserve"> </w:t>
      </w:r>
      <w:r w:rsidR="00097887">
        <w:rPr>
          <w:rFonts w:ascii="Calibri" w:eastAsia="Calibri" w:hAnsi="Calibri"/>
          <w:sz w:val="22"/>
          <w:szCs w:val="22"/>
          <w:lang w:eastAsia="en-US"/>
        </w:rPr>
        <w:t xml:space="preserve">for </w:t>
      </w:r>
      <w:r w:rsidR="00384F25">
        <w:rPr>
          <w:rFonts w:ascii="Calibri" w:eastAsia="Calibri" w:hAnsi="Calibri"/>
          <w:sz w:val="22"/>
          <w:szCs w:val="22"/>
          <w:lang w:eastAsia="en-US"/>
        </w:rPr>
        <w:t>fejl samt</w:t>
      </w:r>
      <w:r>
        <w:rPr>
          <w:rFonts w:ascii="Calibri" w:eastAsia="Calibri" w:hAnsi="Calibri"/>
          <w:sz w:val="22"/>
          <w:szCs w:val="22"/>
          <w:lang w:eastAsia="en-US"/>
        </w:rPr>
        <w:t xml:space="preserve"> for ændringer som følge af ændringer i priser for råvarer, emballage, fragt mv.</w:t>
      </w:r>
    </w:p>
    <w:p w14:paraId="7B38ED1F" w14:textId="77777777" w:rsidR="00384F25" w:rsidRDefault="00384F25"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lastRenderedPageBreak/>
        <w:t>Efter indgåelse af aftale imellem kunden og GK Pharma kan GK Pharma med et varsel på 7 dage foretage bindende prisændringer som følge af ændringer i pris på råvarer, produktion, emballage, fragt, told, afgifter samt øvrige forhold, som direkte eller indirekte påvirker prisen på varen eller ydelsen.</w:t>
      </w:r>
    </w:p>
    <w:p w14:paraId="51EDAB35" w14:textId="77777777" w:rsidR="000E710B" w:rsidRDefault="000E710B"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0E710B">
        <w:rPr>
          <w:rFonts w:ascii="Calibri" w:eastAsia="Calibri" w:hAnsi="Calibri"/>
          <w:sz w:val="22"/>
          <w:szCs w:val="22"/>
          <w:lang w:eastAsia="en-US"/>
        </w:rPr>
        <w:t>Ved GK Pharmas håndtering af kundens råvarer, emballager og pakkematerialer faktureres kunden for sædvanlig lagerleje i henhold til gældende prisliste.</w:t>
      </w:r>
      <w:r w:rsidR="00096E97">
        <w:rPr>
          <w:rFonts w:ascii="Calibri" w:eastAsia="Calibri" w:hAnsi="Calibri"/>
          <w:sz w:val="22"/>
          <w:szCs w:val="22"/>
          <w:lang w:eastAsia="en-US"/>
        </w:rPr>
        <w:t xml:space="preserve"> GK Pharma forpligter sig herved til at håndtere </w:t>
      </w:r>
      <w:r w:rsidR="00096E97" w:rsidRPr="000E710B">
        <w:rPr>
          <w:rFonts w:ascii="Calibri" w:eastAsia="Calibri" w:hAnsi="Calibri"/>
          <w:sz w:val="22"/>
          <w:szCs w:val="22"/>
          <w:lang w:eastAsia="en-US"/>
        </w:rPr>
        <w:t>råvarer, emballager og pakkematerialer</w:t>
      </w:r>
      <w:r w:rsidR="00096E97">
        <w:rPr>
          <w:rFonts w:ascii="Calibri" w:eastAsia="Calibri" w:hAnsi="Calibri"/>
          <w:sz w:val="22"/>
          <w:szCs w:val="22"/>
          <w:lang w:eastAsia="en-US"/>
        </w:rPr>
        <w:t xml:space="preserve"> forsvarligt i enhver henseende.</w:t>
      </w:r>
    </w:p>
    <w:p w14:paraId="25CDEE4A" w14:textId="77777777" w:rsidR="00384F25" w:rsidRDefault="00384F25" w:rsidP="00424860">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Såfremt kunden afviser prisændringer, jf. pkt. 2.2 ophører aftalen imellem GK Pharma og kunden, uden at nogen part er den anden part noget beløb skyldigt.</w:t>
      </w:r>
    </w:p>
    <w:p w14:paraId="683B6525" w14:textId="77777777" w:rsidR="0060002F" w:rsidRDefault="00384F25"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Såfremt kunden ikke afviser prisændringer, jf. pkt. 2.2 er kunden bundet af den varslede prisændring.</w:t>
      </w:r>
      <w:r w:rsidR="0060002F">
        <w:rPr>
          <w:rFonts w:ascii="Calibri" w:eastAsia="Calibri" w:hAnsi="Calibri"/>
          <w:sz w:val="22"/>
          <w:szCs w:val="22"/>
          <w:lang w:eastAsia="en-US"/>
        </w:rPr>
        <w:t xml:space="preserve"> </w:t>
      </w:r>
    </w:p>
    <w:p w14:paraId="49A43B98" w14:textId="77777777" w:rsidR="0060002F" w:rsidRDefault="0060002F"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60002F">
        <w:rPr>
          <w:rFonts w:ascii="Calibri" w:eastAsia="Calibri" w:hAnsi="Calibri"/>
          <w:sz w:val="22"/>
          <w:szCs w:val="22"/>
          <w:lang w:eastAsia="en-US"/>
        </w:rPr>
        <w:t xml:space="preserve">Ved efterfølgende bestilling samt produktion af nye produkter/emballage vil prisen reguleres herefter, idet produktionen sker efter dagspriser og dermed løbende ændres. Merforbrug i produktionstid eller råvarer som måtte opstå som følge af købers efterfølgende ønske om produktion af nye produkter/emballage afregnes efter medgået tid samt gældende råvarepriser med sædvanligt avancetillæg, medmindre GK Pharma er udstedt særskilt ordrebekræftelse med nærmere angivne priser og vilkår. </w:t>
      </w:r>
    </w:p>
    <w:p w14:paraId="3C8F196D" w14:textId="77777777" w:rsidR="0060002F" w:rsidRDefault="0060002F"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60002F">
        <w:rPr>
          <w:rFonts w:ascii="Calibri" w:eastAsia="Calibri" w:hAnsi="Calibri"/>
          <w:sz w:val="22"/>
          <w:szCs w:val="22"/>
          <w:lang w:eastAsia="en-US"/>
        </w:rPr>
        <w:t>Forbrug af produktionstid og råvarer i forbindelse med udvikling og prøveproduktion afregnes efter medgået tid, ligesom råvareomkostninger afregnes til gældende råvarepriser med sædvanligt avancetillæg.</w:t>
      </w:r>
    </w:p>
    <w:p w14:paraId="58CF30F4" w14:textId="77777777" w:rsidR="0060002F" w:rsidRPr="0060002F" w:rsidRDefault="0060002F"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60002F">
        <w:rPr>
          <w:rFonts w:ascii="Calibri" w:eastAsia="Calibri" w:hAnsi="Calibri"/>
          <w:sz w:val="22"/>
          <w:szCs w:val="22"/>
          <w:lang w:eastAsia="en-US"/>
        </w:rPr>
        <w:t>Alle priser i ordrebekræftelse samt i nærværende handelsbetingelser er angivet i danske kroner og er eksklusiv dansk moms</w:t>
      </w:r>
      <w:r w:rsidR="00732DE5">
        <w:rPr>
          <w:rFonts w:ascii="Calibri" w:eastAsia="Calibri" w:hAnsi="Calibri"/>
          <w:sz w:val="22"/>
          <w:szCs w:val="22"/>
          <w:lang w:eastAsia="en-US"/>
        </w:rPr>
        <w:t xml:space="preserve">. </w:t>
      </w:r>
      <w:r w:rsidR="0067518D">
        <w:rPr>
          <w:rFonts w:ascii="Calibri" w:eastAsia="Calibri" w:hAnsi="Calibri"/>
          <w:sz w:val="22"/>
          <w:szCs w:val="22"/>
          <w:lang w:eastAsia="en-US"/>
        </w:rPr>
        <w:t>Medmindre andet aftales</w:t>
      </w:r>
      <w:r w:rsidR="0060466C">
        <w:rPr>
          <w:rFonts w:ascii="Calibri" w:eastAsia="Calibri" w:hAnsi="Calibri"/>
          <w:sz w:val="22"/>
          <w:szCs w:val="22"/>
          <w:lang w:eastAsia="en-US"/>
        </w:rPr>
        <w:t>,</w:t>
      </w:r>
      <w:r w:rsidR="0067518D">
        <w:rPr>
          <w:rFonts w:ascii="Calibri" w:eastAsia="Calibri" w:hAnsi="Calibri"/>
          <w:sz w:val="22"/>
          <w:szCs w:val="22"/>
          <w:lang w:eastAsia="en-US"/>
        </w:rPr>
        <w:t xml:space="preserve"> håndterer </w:t>
      </w:r>
      <w:r w:rsidR="00732DE5">
        <w:rPr>
          <w:rFonts w:ascii="Calibri" w:eastAsia="Calibri" w:hAnsi="Calibri"/>
          <w:sz w:val="22"/>
          <w:szCs w:val="22"/>
          <w:lang w:eastAsia="en-US"/>
        </w:rPr>
        <w:t>GK Pharma fragten, og afregner særskilt herfor direkte overfor kunden</w:t>
      </w:r>
      <w:r w:rsidR="0067518D">
        <w:rPr>
          <w:rFonts w:ascii="Calibri" w:eastAsia="Calibri" w:hAnsi="Calibri"/>
          <w:sz w:val="22"/>
          <w:szCs w:val="22"/>
          <w:lang w:eastAsia="en-US"/>
        </w:rPr>
        <w:t>, men bærer i øvrigt ikke risikoen for produktet under fragten</w:t>
      </w:r>
      <w:r w:rsidRPr="0060002F">
        <w:rPr>
          <w:rFonts w:ascii="Calibri" w:eastAsia="Calibri" w:hAnsi="Calibri"/>
          <w:sz w:val="22"/>
          <w:szCs w:val="22"/>
          <w:lang w:eastAsia="en-US"/>
        </w:rPr>
        <w:t>.</w:t>
      </w:r>
    </w:p>
    <w:p w14:paraId="1F95EFFD" w14:textId="77777777" w:rsidR="00424860" w:rsidRPr="002D58B0" w:rsidRDefault="00424860" w:rsidP="00424860">
      <w:pPr>
        <w:pStyle w:val="NormalWeb"/>
        <w:numPr>
          <w:ilvl w:val="0"/>
          <w:numId w:val="4"/>
        </w:numPr>
        <w:shd w:val="clear" w:color="auto" w:fill="FFFFFF"/>
        <w:spacing w:before="240" w:beforeAutospacing="0" w:after="240" w:afterAutospacing="0"/>
        <w:ind w:left="1134" w:hanging="1134"/>
        <w:jc w:val="both"/>
        <w:textAlignment w:val="baseline"/>
        <w:rPr>
          <w:rFonts w:ascii="Calibri" w:eastAsia="Calibri" w:hAnsi="Calibri"/>
          <w:b/>
          <w:bCs/>
          <w:sz w:val="22"/>
          <w:szCs w:val="22"/>
          <w:lang w:eastAsia="en-US"/>
        </w:rPr>
      </w:pPr>
      <w:r w:rsidRPr="002D58B0">
        <w:rPr>
          <w:rFonts w:ascii="Calibri" w:eastAsia="Calibri" w:hAnsi="Calibri"/>
          <w:b/>
          <w:bCs/>
          <w:sz w:val="22"/>
          <w:szCs w:val="22"/>
          <w:lang w:eastAsia="en-US"/>
        </w:rPr>
        <w:t>Betaling</w:t>
      </w:r>
      <w:r w:rsidR="0060002F" w:rsidRPr="002D58B0">
        <w:rPr>
          <w:rFonts w:ascii="Calibri" w:eastAsia="Calibri" w:hAnsi="Calibri"/>
          <w:b/>
          <w:bCs/>
          <w:sz w:val="22"/>
          <w:szCs w:val="22"/>
          <w:lang w:eastAsia="en-US"/>
        </w:rPr>
        <w:tab/>
      </w:r>
    </w:p>
    <w:p w14:paraId="56246D3D" w14:textId="77777777" w:rsidR="0060002F" w:rsidRDefault="005065EC"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Betaling skal ske senest 30 dage efter, at kunden har modtaget varen.</w:t>
      </w:r>
    </w:p>
    <w:p w14:paraId="4E7F9D11" w14:textId="77777777" w:rsidR="001625A3" w:rsidRDefault="005065EC" w:rsidP="001625A3">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 xml:space="preserve">Såfremt der ikke sker rettidig betaling, er GK Pharma berettiget til at </w:t>
      </w:r>
      <w:r w:rsidR="001625A3">
        <w:rPr>
          <w:rFonts w:ascii="Calibri" w:eastAsia="Calibri" w:hAnsi="Calibri"/>
          <w:sz w:val="22"/>
          <w:szCs w:val="22"/>
          <w:lang w:eastAsia="en-US"/>
        </w:rPr>
        <w:t>beregne renter fra forfaldsdagen med en rentesats svarende til 2 % per påbegyndt måned og til at kræve betaling for alle fakturerede og leverede varer uanset tidligere aftalte kreditbetingelser.</w:t>
      </w:r>
    </w:p>
    <w:p w14:paraId="10B98233" w14:textId="77777777" w:rsidR="001625A3" w:rsidRDefault="001625A3" w:rsidP="001625A3">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1625A3">
        <w:rPr>
          <w:rFonts w:ascii="Calibri" w:eastAsia="Calibri" w:hAnsi="Calibri"/>
          <w:sz w:val="22"/>
          <w:szCs w:val="22"/>
          <w:lang w:eastAsia="en-US"/>
        </w:rPr>
        <w:t xml:space="preserve">Reklamation over mangler eller forsinket leveringer berettiger ikke køber til </w:t>
      </w:r>
      <w:r w:rsidR="00097887">
        <w:rPr>
          <w:rFonts w:ascii="Calibri" w:eastAsia="Calibri" w:hAnsi="Calibri"/>
          <w:sz w:val="22"/>
          <w:szCs w:val="22"/>
          <w:lang w:eastAsia="en-US"/>
        </w:rPr>
        <w:t xml:space="preserve">at </w:t>
      </w:r>
      <w:r>
        <w:rPr>
          <w:rFonts w:ascii="Calibri" w:eastAsia="Calibri" w:hAnsi="Calibri"/>
          <w:sz w:val="22"/>
          <w:szCs w:val="22"/>
          <w:lang w:eastAsia="en-US"/>
        </w:rPr>
        <w:t>holde</w:t>
      </w:r>
      <w:r w:rsidRPr="001625A3">
        <w:rPr>
          <w:rFonts w:ascii="Calibri" w:eastAsia="Calibri" w:hAnsi="Calibri"/>
          <w:sz w:val="22"/>
          <w:szCs w:val="22"/>
          <w:lang w:eastAsia="en-US"/>
        </w:rPr>
        <w:t xml:space="preserve"> betaling</w:t>
      </w:r>
      <w:r>
        <w:rPr>
          <w:rFonts w:ascii="Calibri" w:eastAsia="Calibri" w:hAnsi="Calibri"/>
          <w:sz w:val="22"/>
          <w:szCs w:val="22"/>
          <w:lang w:eastAsia="en-US"/>
        </w:rPr>
        <w:t xml:space="preserve"> tilbage</w:t>
      </w:r>
      <w:r w:rsidRPr="001625A3">
        <w:rPr>
          <w:rFonts w:ascii="Calibri" w:eastAsia="Calibri" w:hAnsi="Calibri"/>
          <w:sz w:val="22"/>
          <w:szCs w:val="22"/>
          <w:lang w:eastAsia="en-US"/>
        </w:rPr>
        <w:t xml:space="preserve"> i henhold til GK Pharmas udstedte faktura, ligesom køber ikke kan </w:t>
      </w:r>
      <w:r>
        <w:rPr>
          <w:rFonts w:ascii="Calibri" w:eastAsia="Calibri" w:hAnsi="Calibri"/>
          <w:sz w:val="22"/>
          <w:szCs w:val="22"/>
          <w:lang w:eastAsia="en-US"/>
        </w:rPr>
        <w:t>foretage modregning</w:t>
      </w:r>
      <w:r w:rsidRPr="001625A3">
        <w:rPr>
          <w:rFonts w:ascii="Calibri" w:eastAsia="Calibri" w:hAnsi="Calibri"/>
          <w:sz w:val="22"/>
          <w:szCs w:val="22"/>
          <w:lang w:eastAsia="en-US"/>
        </w:rPr>
        <w:t xml:space="preserve"> i eventuelle krav, som køber måtte have mod GK Pharma. </w:t>
      </w:r>
    </w:p>
    <w:p w14:paraId="37C49D05" w14:textId="77777777" w:rsidR="001625A3" w:rsidRDefault="001625A3" w:rsidP="001625A3">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1625A3">
        <w:rPr>
          <w:rFonts w:ascii="Calibri" w:eastAsia="Calibri" w:hAnsi="Calibri"/>
          <w:sz w:val="22"/>
          <w:szCs w:val="22"/>
          <w:lang w:eastAsia="en-US"/>
        </w:rPr>
        <w:t xml:space="preserve">GK Pharma forbeholder sig ret til at kræve forudbetaling, såfremt GK Pharma måtte finde anledning hertil, herunder særligt ved grænseoverskridende samhandel. </w:t>
      </w:r>
    </w:p>
    <w:p w14:paraId="0CC88F07" w14:textId="77777777" w:rsidR="0060002F" w:rsidRPr="002D58B0" w:rsidRDefault="004E6DAA" w:rsidP="00424860">
      <w:pPr>
        <w:pStyle w:val="NormalWeb"/>
        <w:numPr>
          <w:ilvl w:val="0"/>
          <w:numId w:val="4"/>
        </w:numPr>
        <w:shd w:val="clear" w:color="auto" w:fill="FFFFFF"/>
        <w:spacing w:before="240" w:beforeAutospacing="0" w:after="240" w:afterAutospacing="0"/>
        <w:ind w:left="1134" w:hanging="1134"/>
        <w:jc w:val="both"/>
        <w:textAlignment w:val="baseline"/>
        <w:rPr>
          <w:rFonts w:ascii="Calibri" w:eastAsia="Calibri" w:hAnsi="Calibri"/>
          <w:b/>
          <w:bCs/>
          <w:sz w:val="22"/>
          <w:szCs w:val="22"/>
          <w:lang w:eastAsia="en-US"/>
        </w:rPr>
      </w:pPr>
      <w:r w:rsidRPr="002D58B0">
        <w:rPr>
          <w:rFonts w:ascii="Calibri" w:eastAsia="Calibri" w:hAnsi="Calibri"/>
          <w:b/>
          <w:bCs/>
          <w:sz w:val="22"/>
          <w:szCs w:val="22"/>
          <w:lang w:eastAsia="en-US"/>
        </w:rPr>
        <w:t>Levering og f</w:t>
      </w:r>
      <w:r w:rsidR="001625A3" w:rsidRPr="002D58B0">
        <w:rPr>
          <w:rFonts w:ascii="Calibri" w:eastAsia="Calibri" w:hAnsi="Calibri"/>
          <w:b/>
          <w:bCs/>
          <w:sz w:val="22"/>
          <w:szCs w:val="22"/>
          <w:lang w:eastAsia="en-US"/>
        </w:rPr>
        <w:t>ragt</w:t>
      </w:r>
    </w:p>
    <w:p w14:paraId="0523BA97" w14:textId="77777777" w:rsidR="00A80EA8" w:rsidRDefault="00A80EA8"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 xml:space="preserve">Prisen er ab fabrik (Incoterms 2010), og eksklusive omkostninger til fragt, forsendelse, forsikring, emballage, moms og eventuelle statsafgifter, medmindre andet er aftalt. </w:t>
      </w:r>
    </w:p>
    <w:p w14:paraId="46B9EB6D" w14:textId="77777777" w:rsidR="004E6DAA" w:rsidRDefault="004E6DAA"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lastRenderedPageBreak/>
        <w:t>GK Pharma er ikke ansvarlig for forsinkelse, som skyldes forsinkelse fra leverandører af materialer og råvarer, herunder såfremt kunden er forpligtet til at levere materialer eller råvarer og ikke leverer disse senest 4 uger inden leveringstidspunktet for GK Pharma.</w:t>
      </w:r>
    </w:p>
    <w:p w14:paraId="658993C1" w14:textId="77777777" w:rsidR="004E6DAA" w:rsidRDefault="004E6DAA" w:rsidP="0060002F">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I tilfælde af forsinkelse fra GK Pharma vil kunden blive orienteret herom straks, GK Pharma bliver bekendt hermed.</w:t>
      </w:r>
    </w:p>
    <w:p w14:paraId="69F6472D" w14:textId="77777777" w:rsidR="0060002F" w:rsidRPr="002D58B0" w:rsidRDefault="0060002F" w:rsidP="00424860">
      <w:pPr>
        <w:pStyle w:val="NormalWeb"/>
        <w:numPr>
          <w:ilvl w:val="0"/>
          <w:numId w:val="4"/>
        </w:numPr>
        <w:shd w:val="clear" w:color="auto" w:fill="FFFFFF"/>
        <w:spacing w:before="240" w:beforeAutospacing="0" w:after="240" w:afterAutospacing="0"/>
        <w:ind w:left="1134" w:hanging="1134"/>
        <w:jc w:val="both"/>
        <w:textAlignment w:val="baseline"/>
        <w:rPr>
          <w:rFonts w:ascii="Calibri" w:eastAsia="Calibri" w:hAnsi="Calibri"/>
          <w:b/>
          <w:bCs/>
          <w:sz w:val="22"/>
          <w:szCs w:val="22"/>
          <w:lang w:eastAsia="en-US"/>
        </w:rPr>
      </w:pPr>
      <w:r w:rsidRPr="002D58B0">
        <w:rPr>
          <w:rFonts w:ascii="Calibri" w:eastAsia="Calibri" w:hAnsi="Calibri"/>
          <w:b/>
          <w:bCs/>
          <w:sz w:val="22"/>
          <w:szCs w:val="22"/>
          <w:lang w:eastAsia="en-US"/>
        </w:rPr>
        <w:t>Reklamation</w:t>
      </w:r>
      <w:r w:rsidR="00815F38" w:rsidRPr="002D58B0">
        <w:rPr>
          <w:rFonts w:ascii="Calibri" w:eastAsia="Calibri" w:hAnsi="Calibri"/>
          <w:b/>
          <w:bCs/>
          <w:sz w:val="22"/>
          <w:szCs w:val="22"/>
          <w:lang w:eastAsia="en-US"/>
        </w:rPr>
        <w:t>sret</w:t>
      </w:r>
      <w:r w:rsidRPr="002D58B0">
        <w:rPr>
          <w:rFonts w:ascii="Calibri" w:eastAsia="Calibri" w:hAnsi="Calibri"/>
          <w:b/>
          <w:bCs/>
          <w:sz w:val="22"/>
          <w:szCs w:val="22"/>
          <w:lang w:eastAsia="en-US"/>
        </w:rPr>
        <w:t xml:space="preserve"> og ansvarsbegrænsning</w:t>
      </w:r>
    </w:p>
    <w:p w14:paraId="2815710D" w14:textId="77777777" w:rsidR="00815F38" w:rsidRDefault="00815F38" w:rsidP="00815F38">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Såfremt kunden bliver eller burde være blevet bekendt med mangler ved varen, er kunden forpligtet til at reklamere straks. Såfremt der ikke er reklamere</w:t>
      </w:r>
      <w:r w:rsidR="00097887">
        <w:rPr>
          <w:rFonts w:ascii="Calibri" w:eastAsia="Calibri" w:hAnsi="Calibri"/>
          <w:sz w:val="22"/>
          <w:szCs w:val="22"/>
          <w:lang w:eastAsia="en-US"/>
        </w:rPr>
        <w:t>t</w:t>
      </w:r>
      <w:r>
        <w:rPr>
          <w:rFonts w:ascii="Calibri" w:eastAsia="Calibri" w:hAnsi="Calibri"/>
          <w:sz w:val="22"/>
          <w:szCs w:val="22"/>
          <w:lang w:eastAsia="en-US"/>
        </w:rPr>
        <w:t xml:space="preserve"> senest 7 dage fra kunden bliver eller burde være blevet bekendt med mangler ved varen, fortaber kunden ethvert krav imod GK Pharma.</w:t>
      </w:r>
    </w:p>
    <w:p w14:paraId="599EC22F" w14:textId="77777777" w:rsidR="00815F38" w:rsidRDefault="00815F38" w:rsidP="00815F38">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I det omfang GK Pharma kan rette et krav fra kunden videre mod tredjemand, herunder en producent eller leverandør, er GK Pharma berettiget men ikke forpligtet til at transportere dette krav direkte til kunden, hvorefter kunden er begrænset til at rette sit krav direkte mod den pågældende tredjemand og følgelig afskåret fra at rette sit krav mod GK Pharma.</w:t>
      </w:r>
    </w:p>
    <w:p w14:paraId="3A8C6356" w14:textId="77777777" w:rsidR="00D92C0F" w:rsidRDefault="00D92C0F" w:rsidP="00815F38">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GK Pharma er ikke ansvarlig for indirekte tab, følgeskader, driftstab, uanset om dette skyldes simpel eller grov uagtsomhed.</w:t>
      </w:r>
    </w:p>
    <w:p w14:paraId="36CBA10D" w14:textId="77777777" w:rsidR="000E710B" w:rsidRDefault="000E710B" w:rsidP="00815F38">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0E710B">
        <w:rPr>
          <w:rFonts w:ascii="Calibri" w:eastAsia="Calibri" w:hAnsi="Calibri"/>
          <w:sz w:val="22"/>
          <w:szCs w:val="22"/>
          <w:lang w:eastAsia="en-US"/>
        </w:rPr>
        <w:t>I</w:t>
      </w:r>
      <w:r>
        <w:rPr>
          <w:rFonts w:ascii="Calibri" w:eastAsia="Calibri" w:hAnsi="Calibri"/>
          <w:sz w:val="22"/>
          <w:szCs w:val="22"/>
          <w:lang w:eastAsia="en-US"/>
        </w:rPr>
        <w:t xml:space="preserve"> </w:t>
      </w:r>
      <w:r w:rsidRPr="000E710B">
        <w:rPr>
          <w:rFonts w:ascii="Calibri" w:eastAsia="Calibri" w:hAnsi="Calibri"/>
          <w:sz w:val="22"/>
          <w:szCs w:val="22"/>
          <w:lang w:eastAsia="en-US"/>
        </w:rPr>
        <w:t>det</w:t>
      </w:r>
      <w:r>
        <w:rPr>
          <w:rFonts w:ascii="Calibri" w:eastAsia="Calibri" w:hAnsi="Calibri"/>
          <w:sz w:val="22"/>
          <w:szCs w:val="22"/>
          <w:lang w:eastAsia="en-US"/>
        </w:rPr>
        <w:t xml:space="preserve"> omfang</w:t>
      </w:r>
      <w:r w:rsidRPr="000E710B">
        <w:rPr>
          <w:rFonts w:ascii="Calibri" w:eastAsia="Calibri" w:hAnsi="Calibri"/>
          <w:sz w:val="22"/>
          <w:szCs w:val="22"/>
          <w:lang w:eastAsia="en-US"/>
        </w:rPr>
        <w:t xml:space="preserve"> produktudvikling og produktion alene </w:t>
      </w:r>
      <w:r>
        <w:rPr>
          <w:rFonts w:ascii="Calibri" w:eastAsia="Calibri" w:hAnsi="Calibri"/>
          <w:sz w:val="22"/>
          <w:szCs w:val="22"/>
          <w:lang w:eastAsia="en-US"/>
        </w:rPr>
        <w:t>er sket</w:t>
      </w:r>
      <w:r w:rsidRPr="000E710B">
        <w:rPr>
          <w:rFonts w:ascii="Calibri" w:eastAsia="Calibri" w:hAnsi="Calibri"/>
          <w:sz w:val="22"/>
          <w:szCs w:val="22"/>
          <w:lang w:eastAsia="en-US"/>
        </w:rPr>
        <w:t xml:space="preserve"> </w:t>
      </w:r>
      <w:r w:rsidR="00175DEA">
        <w:rPr>
          <w:rFonts w:ascii="Calibri" w:eastAsia="Calibri" w:hAnsi="Calibri"/>
          <w:sz w:val="22"/>
          <w:szCs w:val="22"/>
          <w:lang w:eastAsia="en-US"/>
        </w:rPr>
        <w:t xml:space="preserve">efter </w:t>
      </w:r>
      <w:r>
        <w:rPr>
          <w:rFonts w:ascii="Calibri" w:eastAsia="Calibri" w:hAnsi="Calibri"/>
          <w:sz w:val="22"/>
          <w:szCs w:val="22"/>
          <w:lang w:eastAsia="en-US"/>
        </w:rPr>
        <w:t>kundens</w:t>
      </w:r>
      <w:r w:rsidRPr="000E710B">
        <w:rPr>
          <w:rFonts w:ascii="Calibri" w:eastAsia="Calibri" w:hAnsi="Calibri"/>
          <w:sz w:val="22"/>
          <w:szCs w:val="22"/>
          <w:lang w:eastAsia="en-US"/>
        </w:rPr>
        <w:t xml:space="preserve"> instruks og befaling, jf. ovenfor, fraskriver GK Pharma sig ethvert ansvar som måtte være forbundet med produktion, distribution samt offentligt udbud og salg af det af GK Pharma producerede produkt. </w:t>
      </w:r>
      <w:r>
        <w:rPr>
          <w:rFonts w:ascii="Calibri" w:eastAsia="Calibri" w:hAnsi="Calibri"/>
          <w:sz w:val="22"/>
          <w:szCs w:val="22"/>
          <w:lang w:eastAsia="en-US"/>
        </w:rPr>
        <w:t>Kunden</w:t>
      </w:r>
      <w:r w:rsidRPr="000E710B">
        <w:rPr>
          <w:rFonts w:ascii="Calibri" w:eastAsia="Calibri" w:hAnsi="Calibri"/>
          <w:sz w:val="22"/>
          <w:szCs w:val="22"/>
          <w:lang w:eastAsia="en-US"/>
        </w:rPr>
        <w:t xml:space="preserve"> bærer det endelige produktansvar, og </w:t>
      </w:r>
      <w:r>
        <w:rPr>
          <w:rFonts w:ascii="Calibri" w:eastAsia="Calibri" w:hAnsi="Calibri"/>
          <w:sz w:val="22"/>
          <w:szCs w:val="22"/>
          <w:lang w:eastAsia="en-US"/>
        </w:rPr>
        <w:t>kunden</w:t>
      </w:r>
      <w:r w:rsidRPr="000E710B">
        <w:rPr>
          <w:rFonts w:ascii="Calibri" w:eastAsia="Calibri" w:hAnsi="Calibri"/>
          <w:sz w:val="22"/>
          <w:szCs w:val="22"/>
          <w:lang w:eastAsia="en-US"/>
        </w:rPr>
        <w:t xml:space="preserve"> er forpligtet til at holde GK Pharma skadesløs i enhver henseende.</w:t>
      </w:r>
    </w:p>
    <w:p w14:paraId="3CEE3C26" w14:textId="77777777" w:rsidR="000E710B" w:rsidRDefault="000E710B" w:rsidP="00815F38">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0E710B">
        <w:rPr>
          <w:rFonts w:ascii="Calibri" w:eastAsia="Calibri" w:hAnsi="Calibri"/>
          <w:sz w:val="22"/>
          <w:szCs w:val="22"/>
          <w:lang w:eastAsia="en-US"/>
        </w:rPr>
        <w:t xml:space="preserve">GK Pharma bærer </w:t>
      </w:r>
      <w:r w:rsidR="00175DEA">
        <w:rPr>
          <w:rFonts w:ascii="Calibri" w:eastAsia="Calibri" w:hAnsi="Calibri"/>
          <w:sz w:val="22"/>
          <w:szCs w:val="22"/>
          <w:lang w:eastAsia="en-US"/>
        </w:rPr>
        <w:t xml:space="preserve">alene </w:t>
      </w:r>
      <w:r w:rsidRPr="000E710B">
        <w:rPr>
          <w:rFonts w:ascii="Calibri" w:eastAsia="Calibri" w:hAnsi="Calibri"/>
          <w:sz w:val="22"/>
          <w:szCs w:val="22"/>
          <w:lang w:eastAsia="en-US"/>
        </w:rPr>
        <w:t xml:space="preserve">ansvaret for, at den af </w:t>
      </w:r>
      <w:r>
        <w:rPr>
          <w:rFonts w:ascii="Calibri" w:eastAsia="Calibri" w:hAnsi="Calibri"/>
          <w:sz w:val="22"/>
          <w:szCs w:val="22"/>
          <w:lang w:eastAsia="en-US"/>
        </w:rPr>
        <w:t>kunden</w:t>
      </w:r>
      <w:r w:rsidRPr="000E710B">
        <w:rPr>
          <w:rFonts w:ascii="Calibri" w:eastAsia="Calibri" w:hAnsi="Calibri"/>
          <w:sz w:val="22"/>
          <w:szCs w:val="22"/>
          <w:lang w:eastAsia="en-US"/>
        </w:rPr>
        <w:t xml:space="preserve"> fremsendte instruks og befaling ved udvikling</w:t>
      </w:r>
      <w:r w:rsidR="00175DEA">
        <w:rPr>
          <w:rFonts w:ascii="Calibri" w:eastAsia="Calibri" w:hAnsi="Calibri"/>
          <w:sz w:val="22"/>
          <w:szCs w:val="22"/>
          <w:lang w:eastAsia="en-US"/>
        </w:rPr>
        <w:t>,</w:t>
      </w:r>
      <w:r w:rsidRPr="000E710B">
        <w:rPr>
          <w:rFonts w:ascii="Calibri" w:eastAsia="Calibri" w:hAnsi="Calibri"/>
          <w:sz w:val="22"/>
          <w:szCs w:val="22"/>
          <w:lang w:eastAsia="en-US"/>
        </w:rPr>
        <w:t xml:space="preserve"> </w:t>
      </w:r>
      <w:r w:rsidR="00F94AC7">
        <w:rPr>
          <w:rFonts w:ascii="Calibri" w:eastAsia="Calibri" w:hAnsi="Calibri"/>
          <w:sz w:val="22"/>
          <w:szCs w:val="22"/>
          <w:lang w:eastAsia="en-US"/>
        </w:rPr>
        <w:t>blanding og pakning</w:t>
      </w:r>
      <w:r w:rsidRPr="000E710B">
        <w:rPr>
          <w:rFonts w:ascii="Calibri" w:eastAsia="Calibri" w:hAnsi="Calibri"/>
          <w:sz w:val="22"/>
          <w:szCs w:val="22"/>
          <w:lang w:eastAsia="en-US"/>
        </w:rPr>
        <w:t xml:space="preserve"> af det ønskede produkt følges og er i overensstemmelse med det af </w:t>
      </w:r>
      <w:r>
        <w:rPr>
          <w:rFonts w:ascii="Calibri" w:eastAsia="Calibri" w:hAnsi="Calibri"/>
          <w:sz w:val="22"/>
          <w:szCs w:val="22"/>
          <w:lang w:eastAsia="en-US"/>
        </w:rPr>
        <w:t>kunden</w:t>
      </w:r>
      <w:r w:rsidRPr="000E710B">
        <w:rPr>
          <w:rFonts w:ascii="Calibri" w:eastAsia="Calibri" w:hAnsi="Calibri"/>
          <w:sz w:val="22"/>
          <w:szCs w:val="22"/>
          <w:lang w:eastAsia="en-US"/>
        </w:rPr>
        <w:t xml:space="preserve"> anførte.</w:t>
      </w:r>
    </w:p>
    <w:p w14:paraId="1A866223" w14:textId="77777777" w:rsidR="00175DEA" w:rsidRDefault="00175DEA" w:rsidP="00815F38">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Såfremt kunden leverer hele eller dele af råvarerne til en produktion, kan GK Pharma ikke gøres ansvarlig for produktets manglende</w:t>
      </w:r>
      <w:r w:rsidR="005E2C68">
        <w:rPr>
          <w:rFonts w:ascii="Calibri" w:eastAsia="Calibri" w:hAnsi="Calibri"/>
          <w:sz w:val="22"/>
          <w:szCs w:val="22"/>
          <w:lang w:eastAsia="en-US"/>
        </w:rPr>
        <w:t xml:space="preserve"> egenskaber, herunder</w:t>
      </w:r>
      <w:r w:rsidR="006128BF">
        <w:rPr>
          <w:rFonts w:ascii="Calibri" w:eastAsia="Calibri" w:hAnsi="Calibri"/>
          <w:sz w:val="22"/>
          <w:szCs w:val="22"/>
          <w:lang w:eastAsia="en-US"/>
        </w:rPr>
        <w:t xml:space="preserve"> men ikke begrænset til</w:t>
      </w:r>
      <w:r>
        <w:rPr>
          <w:rFonts w:ascii="Calibri" w:eastAsia="Calibri" w:hAnsi="Calibri"/>
          <w:sz w:val="22"/>
          <w:szCs w:val="22"/>
          <w:lang w:eastAsia="en-US"/>
        </w:rPr>
        <w:t xml:space="preserve"> funktionalitet eller holdbarhed, uanset hvad </w:t>
      </w:r>
      <w:r w:rsidR="005E2C68">
        <w:rPr>
          <w:rFonts w:ascii="Calibri" w:eastAsia="Calibri" w:hAnsi="Calibri"/>
          <w:sz w:val="22"/>
          <w:szCs w:val="22"/>
          <w:lang w:eastAsia="en-US"/>
        </w:rPr>
        <w:t xml:space="preserve">disse </w:t>
      </w:r>
      <w:r>
        <w:rPr>
          <w:rFonts w:ascii="Calibri" w:eastAsia="Calibri" w:hAnsi="Calibri"/>
          <w:sz w:val="22"/>
          <w:szCs w:val="22"/>
          <w:lang w:eastAsia="en-US"/>
        </w:rPr>
        <w:t>eventuel</w:t>
      </w:r>
      <w:r w:rsidR="006128BF">
        <w:rPr>
          <w:rFonts w:ascii="Calibri" w:eastAsia="Calibri" w:hAnsi="Calibri"/>
          <w:sz w:val="22"/>
          <w:szCs w:val="22"/>
          <w:lang w:eastAsia="en-US"/>
        </w:rPr>
        <w:t>le</w:t>
      </w:r>
      <w:r>
        <w:rPr>
          <w:rFonts w:ascii="Calibri" w:eastAsia="Calibri" w:hAnsi="Calibri"/>
          <w:sz w:val="22"/>
          <w:szCs w:val="22"/>
          <w:lang w:eastAsia="en-US"/>
        </w:rPr>
        <w:t xml:space="preserve"> </w:t>
      </w:r>
      <w:r w:rsidR="005E2C68">
        <w:rPr>
          <w:rFonts w:ascii="Calibri" w:eastAsia="Calibri" w:hAnsi="Calibri"/>
          <w:sz w:val="22"/>
          <w:szCs w:val="22"/>
          <w:lang w:eastAsia="en-US"/>
        </w:rPr>
        <w:t xml:space="preserve">mangler </w:t>
      </w:r>
      <w:r>
        <w:rPr>
          <w:rFonts w:ascii="Calibri" w:eastAsia="Calibri" w:hAnsi="Calibri"/>
          <w:sz w:val="22"/>
          <w:szCs w:val="22"/>
          <w:lang w:eastAsia="en-US"/>
        </w:rPr>
        <w:t>skyldes.</w:t>
      </w:r>
    </w:p>
    <w:p w14:paraId="306F9482" w14:textId="77777777" w:rsidR="00815F38" w:rsidRPr="002D58B0" w:rsidRDefault="00815F38" w:rsidP="00424860">
      <w:pPr>
        <w:pStyle w:val="NormalWeb"/>
        <w:numPr>
          <w:ilvl w:val="0"/>
          <w:numId w:val="4"/>
        </w:numPr>
        <w:shd w:val="clear" w:color="auto" w:fill="FFFFFF"/>
        <w:spacing w:before="240" w:beforeAutospacing="0" w:after="240" w:afterAutospacing="0"/>
        <w:ind w:left="1134" w:hanging="1134"/>
        <w:jc w:val="both"/>
        <w:textAlignment w:val="baseline"/>
        <w:rPr>
          <w:rFonts w:ascii="Calibri" w:eastAsia="Calibri" w:hAnsi="Calibri"/>
          <w:b/>
          <w:bCs/>
          <w:sz w:val="22"/>
          <w:szCs w:val="22"/>
          <w:lang w:eastAsia="en-US"/>
        </w:rPr>
      </w:pPr>
      <w:r w:rsidRPr="002D58B0">
        <w:rPr>
          <w:rFonts w:ascii="Calibri" w:eastAsia="Calibri" w:hAnsi="Calibri"/>
          <w:b/>
          <w:bCs/>
          <w:sz w:val="22"/>
          <w:szCs w:val="22"/>
          <w:lang w:eastAsia="en-US"/>
        </w:rPr>
        <w:t>Force majeure</w:t>
      </w:r>
    </w:p>
    <w:p w14:paraId="43A1171E" w14:textId="77777777" w:rsidR="000E710B" w:rsidRDefault="000E710B" w:rsidP="000E710B">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Pr>
          <w:rFonts w:ascii="Calibri" w:eastAsia="Calibri" w:hAnsi="Calibri"/>
          <w:sz w:val="22"/>
          <w:szCs w:val="22"/>
          <w:lang w:eastAsia="en-US"/>
        </w:rPr>
        <w:t>Følgende omstændigheder medfører ansvarsfrihed for GK Pharma, når de indtræffer efter aftalens indgåelse og forhindrer dens opfyldelse:</w:t>
      </w:r>
    </w:p>
    <w:p w14:paraId="1600B637" w14:textId="77777777" w:rsidR="000E710B" w:rsidRDefault="000E710B" w:rsidP="00097887">
      <w:pPr>
        <w:pStyle w:val="NormalWeb"/>
        <w:shd w:val="clear" w:color="auto" w:fill="FFFFFF"/>
        <w:spacing w:before="240" w:beforeAutospacing="0" w:after="240" w:afterAutospacing="0"/>
        <w:ind w:left="1134"/>
        <w:jc w:val="both"/>
        <w:textAlignment w:val="baseline"/>
        <w:rPr>
          <w:rFonts w:ascii="Calibri" w:eastAsia="Calibri" w:hAnsi="Calibri"/>
          <w:sz w:val="22"/>
          <w:szCs w:val="22"/>
          <w:lang w:eastAsia="en-US"/>
        </w:rPr>
      </w:pPr>
      <w:r>
        <w:rPr>
          <w:rFonts w:ascii="Calibri" w:eastAsia="Calibri" w:hAnsi="Calibri"/>
          <w:sz w:val="22"/>
          <w:szCs w:val="22"/>
          <w:lang w:eastAsia="en-US"/>
        </w:rPr>
        <w:t>Arbejdskonflikter, strejker, lockout og enhver anden omstændighed, som parterne ikke har været herre over, såsom brand, krig</w:t>
      </w:r>
      <w:r w:rsidR="00097887">
        <w:rPr>
          <w:rFonts w:ascii="Calibri" w:eastAsia="Calibri" w:hAnsi="Calibri"/>
          <w:sz w:val="22"/>
          <w:szCs w:val="22"/>
          <w:lang w:eastAsia="en-US"/>
        </w:rPr>
        <w:t>,</w:t>
      </w:r>
      <w:r>
        <w:rPr>
          <w:rFonts w:ascii="Calibri" w:eastAsia="Calibri" w:hAnsi="Calibri"/>
          <w:sz w:val="22"/>
          <w:szCs w:val="22"/>
          <w:lang w:eastAsia="en-US"/>
        </w:rPr>
        <w:t xml:space="preserve"> uforudsete militærindkaldelser af tilsvarende omfang, sabotagehandlinger, beslaglæggelse, valutarestriktioner, oprør og uroligheder, mangel på transportmidler, almindelig vareknaphed, restriktioner af drivkraftmidler, epidemier og mangler ved leverancer fra underleverandører eller forsinkelse med sådanne leverancer, som skyldes nogen af de i dette punkt nævnte omstændigheder.</w:t>
      </w:r>
    </w:p>
    <w:p w14:paraId="345B0711" w14:textId="77777777" w:rsidR="00815F38" w:rsidRPr="002D58B0" w:rsidRDefault="00815F38" w:rsidP="00424860">
      <w:pPr>
        <w:pStyle w:val="NormalWeb"/>
        <w:numPr>
          <w:ilvl w:val="0"/>
          <w:numId w:val="4"/>
        </w:numPr>
        <w:shd w:val="clear" w:color="auto" w:fill="FFFFFF"/>
        <w:spacing w:before="240" w:beforeAutospacing="0" w:after="240" w:afterAutospacing="0"/>
        <w:ind w:left="1134" w:hanging="1134"/>
        <w:jc w:val="both"/>
        <w:textAlignment w:val="baseline"/>
        <w:rPr>
          <w:rFonts w:ascii="Calibri" w:eastAsia="Calibri" w:hAnsi="Calibri"/>
          <w:b/>
          <w:bCs/>
          <w:sz w:val="22"/>
          <w:szCs w:val="22"/>
          <w:lang w:eastAsia="en-US"/>
        </w:rPr>
      </w:pPr>
      <w:r w:rsidRPr="002D58B0">
        <w:rPr>
          <w:rFonts w:ascii="Calibri" w:eastAsia="Calibri" w:hAnsi="Calibri"/>
          <w:b/>
          <w:bCs/>
          <w:sz w:val="22"/>
          <w:szCs w:val="22"/>
          <w:lang w:eastAsia="en-US"/>
        </w:rPr>
        <w:t>Tvister</w:t>
      </w:r>
    </w:p>
    <w:p w14:paraId="232ADBAA" w14:textId="77777777" w:rsidR="000E710B" w:rsidRPr="00424860" w:rsidRDefault="000E710B" w:rsidP="000E710B">
      <w:pPr>
        <w:pStyle w:val="NormalWeb"/>
        <w:numPr>
          <w:ilvl w:val="1"/>
          <w:numId w:val="4"/>
        </w:numPr>
        <w:shd w:val="clear" w:color="auto" w:fill="FFFFFF"/>
        <w:spacing w:before="240" w:beforeAutospacing="0" w:after="240" w:afterAutospacing="0"/>
        <w:ind w:left="1134" w:hanging="1134"/>
        <w:jc w:val="both"/>
        <w:textAlignment w:val="baseline"/>
        <w:rPr>
          <w:rFonts w:ascii="Calibri" w:eastAsia="Calibri" w:hAnsi="Calibri"/>
          <w:sz w:val="22"/>
          <w:szCs w:val="22"/>
          <w:lang w:eastAsia="en-US"/>
        </w:rPr>
      </w:pPr>
      <w:r w:rsidRPr="000E710B">
        <w:rPr>
          <w:rFonts w:ascii="Calibri" w:eastAsia="Calibri" w:hAnsi="Calibri"/>
          <w:sz w:val="22"/>
          <w:szCs w:val="22"/>
          <w:lang w:eastAsia="en-US"/>
        </w:rPr>
        <w:t>Enhver tvist eller uoverensstemmelse, som måtte opstå i forbindelse med parternes samhandel</w:t>
      </w:r>
      <w:r w:rsidR="00F94AC7">
        <w:rPr>
          <w:rFonts w:ascii="Calibri" w:eastAsia="Calibri" w:hAnsi="Calibri"/>
          <w:sz w:val="22"/>
          <w:szCs w:val="22"/>
          <w:lang w:eastAsia="en-US"/>
        </w:rPr>
        <w:t xml:space="preserve"> afgøres efter dansk ret og</w:t>
      </w:r>
      <w:r w:rsidRPr="000E710B">
        <w:rPr>
          <w:rFonts w:ascii="Calibri" w:eastAsia="Calibri" w:hAnsi="Calibri"/>
          <w:sz w:val="22"/>
          <w:szCs w:val="22"/>
          <w:lang w:eastAsia="en-US"/>
        </w:rPr>
        <w:t xml:space="preserve"> skal søges løst ved domstolene ved </w:t>
      </w:r>
      <w:r w:rsidR="00F94AC7">
        <w:rPr>
          <w:rFonts w:ascii="Calibri" w:eastAsia="Calibri" w:hAnsi="Calibri"/>
          <w:sz w:val="22"/>
          <w:szCs w:val="22"/>
          <w:lang w:eastAsia="en-US"/>
        </w:rPr>
        <w:t>GK Pharmas hjemting</w:t>
      </w:r>
      <w:r w:rsidRPr="000E710B">
        <w:rPr>
          <w:rFonts w:ascii="Calibri" w:eastAsia="Calibri" w:hAnsi="Calibri"/>
          <w:sz w:val="22"/>
          <w:szCs w:val="22"/>
          <w:lang w:eastAsia="en-US"/>
        </w:rPr>
        <w:t>.</w:t>
      </w:r>
    </w:p>
    <w:p w14:paraId="3E39BCFC" w14:textId="77777777" w:rsidR="004C5855" w:rsidRDefault="004C5855" w:rsidP="004C5855">
      <w:pPr>
        <w:pStyle w:val="NormalWeb"/>
        <w:shd w:val="clear" w:color="auto" w:fill="FFFFFF"/>
        <w:spacing w:before="0" w:beforeAutospacing="0" w:after="0" w:afterAutospacing="0"/>
        <w:ind w:left="1134"/>
        <w:jc w:val="both"/>
        <w:textAlignment w:val="baseline"/>
        <w:rPr>
          <w:rFonts w:ascii="Calibri" w:eastAsia="Calibri" w:hAnsi="Calibri"/>
          <w:sz w:val="22"/>
          <w:szCs w:val="22"/>
          <w:lang w:eastAsia="en-US"/>
        </w:rPr>
      </w:pPr>
    </w:p>
    <w:sectPr w:rsidR="004C585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588" w:right="794" w:bottom="1418" w:left="1474"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2ABA7" w14:textId="77777777" w:rsidR="00267E0A" w:rsidRDefault="00267E0A">
      <w:r>
        <w:separator/>
      </w:r>
    </w:p>
  </w:endnote>
  <w:endnote w:type="continuationSeparator" w:id="0">
    <w:p w14:paraId="6FA9C022" w14:textId="77777777" w:rsidR="00267E0A" w:rsidRDefault="0026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96708" w14:textId="77777777" w:rsidR="00A71C24" w:rsidRDefault="00A71C2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A6C6" w14:textId="77777777" w:rsidR="000342E1" w:rsidRDefault="000342E1">
    <w:pPr>
      <w:pStyle w:val="Sidefod"/>
      <w:jc w:val="right"/>
    </w:pPr>
    <w:r>
      <w:t xml:space="preserve">side </w:t>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C6D61" w14:textId="77777777" w:rsidR="00A71C24" w:rsidRDefault="00A71C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5C6E4" w14:textId="77777777" w:rsidR="00267E0A" w:rsidRDefault="00267E0A">
      <w:r>
        <w:separator/>
      </w:r>
    </w:p>
  </w:footnote>
  <w:footnote w:type="continuationSeparator" w:id="0">
    <w:p w14:paraId="2FFB8960" w14:textId="77777777" w:rsidR="00267E0A" w:rsidRDefault="0026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2CD74" w14:textId="77777777" w:rsidR="00A71C24" w:rsidRDefault="00A71C2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3659" w14:textId="77777777" w:rsidR="00A71C24" w:rsidRDefault="00A71C2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D8E46" w14:textId="77777777" w:rsidR="00A71C24" w:rsidRDefault="00A71C2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84D6F"/>
    <w:multiLevelType w:val="multilevel"/>
    <w:tmpl w:val="F2EE570C"/>
    <w:lvl w:ilvl="0">
      <w:start w:val="1"/>
      <w:numFmt w:val="decimal"/>
      <w:lvlText w:val="%1."/>
      <w:lvlJc w:val="left"/>
      <w:pPr>
        <w:ind w:left="720" w:hanging="360"/>
      </w:pPr>
      <w:rPr>
        <w:rFonts w:hint="default"/>
        <w:b/>
      </w:rPr>
    </w:lvl>
    <w:lvl w:ilvl="1">
      <w:start w:val="1"/>
      <w:numFmt w:val="decimal"/>
      <w:isLgl/>
      <w:lvlText w:val="%1.%2."/>
      <w:lvlJc w:val="left"/>
      <w:pPr>
        <w:ind w:left="1494"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536" w:hanging="108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444" w:hanging="144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8352" w:hanging="1800"/>
      </w:pPr>
      <w:rPr>
        <w:rFonts w:hint="default"/>
        <w:b/>
      </w:rPr>
    </w:lvl>
  </w:abstractNum>
  <w:abstractNum w:abstractNumId="1" w15:restartNumberingAfterBreak="0">
    <w:nsid w:val="4B3917D9"/>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B0E587F"/>
    <w:multiLevelType w:val="hybridMultilevel"/>
    <w:tmpl w:val="563A5BC8"/>
    <w:lvl w:ilvl="0" w:tplc="07DE0F2C">
      <w:start w:val="1"/>
      <w:numFmt w:val="decimal"/>
      <w:pStyle w:val="Paragraf"/>
      <w:lvlText w:val="§ %1."/>
      <w:lvlJc w:val="center"/>
      <w:pPr>
        <w:tabs>
          <w:tab w:val="num" w:pos="284"/>
        </w:tabs>
        <w:ind w:left="0" w:firstLine="284"/>
      </w:pPr>
      <w:rPr>
        <w:rFonts w:ascii="Arial" w:hAnsi="Arial" w:hint="default"/>
        <w:b/>
        <w:i w:val="0"/>
        <w:caps w:val="0"/>
        <w:strike w:val="0"/>
        <w:dstrike w:val="0"/>
        <w:vanish w:val="0"/>
        <w:spacing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72CC5DD9"/>
    <w:multiLevelType w:val="hybridMultilevel"/>
    <w:tmpl w:val="B35EA328"/>
    <w:lvl w:ilvl="0" w:tplc="4266BA12">
      <w:start w:val="1"/>
      <w:numFmt w:val="decimal"/>
      <w:pStyle w:val="Kapitel"/>
      <w:lvlText w:val="Kapitel %1."/>
      <w:lvlJc w:val="left"/>
      <w:pPr>
        <w:tabs>
          <w:tab w:val="num" w:pos="720"/>
        </w:tabs>
        <w:ind w:left="0" w:firstLine="0"/>
      </w:pPr>
      <w:rPr>
        <w:rFonts w:ascii="Arial" w:hAnsi="Arial" w:hint="default"/>
        <w:b/>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24"/>
    <w:rsid w:val="00023DF5"/>
    <w:rsid w:val="000342E1"/>
    <w:rsid w:val="00096E97"/>
    <w:rsid w:val="00097887"/>
    <w:rsid w:val="000C671B"/>
    <w:rsid w:val="000D15F6"/>
    <w:rsid w:val="000E710B"/>
    <w:rsid w:val="000F3D97"/>
    <w:rsid w:val="00143864"/>
    <w:rsid w:val="00147318"/>
    <w:rsid w:val="00160ABA"/>
    <w:rsid w:val="001625A3"/>
    <w:rsid w:val="00175DEA"/>
    <w:rsid w:val="002115D1"/>
    <w:rsid w:val="00267E0A"/>
    <w:rsid w:val="00292E34"/>
    <w:rsid w:val="002D58B0"/>
    <w:rsid w:val="002F7EC7"/>
    <w:rsid w:val="0031157E"/>
    <w:rsid w:val="00337940"/>
    <w:rsid w:val="00384F25"/>
    <w:rsid w:val="003F3846"/>
    <w:rsid w:val="003F61DD"/>
    <w:rsid w:val="00424860"/>
    <w:rsid w:val="00436592"/>
    <w:rsid w:val="00440BB1"/>
    <w:rsid w:val="00494673"/>
    <w:rsid w:val="004A2ABC"/>
    <w:rsid w:val="004C5855"/>
    <w:rsid w:val="004E6DAA"/>
    <w:rsid w:val="005065EC"/>
    <w:rsid w:val="00506A75"/>
    <w:rsid w:val="00522169"/>
    <w:rsid w:val="005E2C68"/>
    <w:rsid w:val="0060002F"/>
    <w:rsid w:val="0060466C"/>
    <w:rsid w:val="006128BF"/>
    <w:rsid w:val="00645AAE"/>
    <w:rsid w:val="00671867"/>
    <w:rsid w:val="00674EBE"/>
    <w:rsid w:val="0067518D"/>
    <w:rsid w:val="006E643E"/>
    <w:rsid w:val="006F46FC"/>
    <w:rsid w:val="0073044A"/>
    <w:rsid w:val="00732DE5"/>
    <w:rsid w:val="00736A58"/>
    <w:rsid w:val="00747860"/>
    <w:rsid w:val="007E23B9"/>
    <w:rsid w:val="007E762D"/>
    <w:rsid w:val="00815F38"/>
    <w:rsid w:val="00897AB9"/>
    <w:rsid w:val="008A3932"/>
    <w:rsid w:val="00944985"/>
    <w:rsid w:val="009E19BF"/>
    <w:rsid w:val="009F41FF"/>
    <w:rsid w:val="00A70F4E"/>
    <w:rsid w:val="00A71C24"/>
    <w:rsid w:val="00A80EA8"/>
    <w:rsid w:val="00B052D7"/>
    <w:rsid w:val="00B53EE4"/>
    <w:rsid w:val="00B73F8C"/>
    <w:rsid w:val="00B7493F"/>
    <w:rsid w:val="00B74F69"/>
    <w:rsid w:val="00BB3B81"/>
    <w:rsid w:val="00C1726A"/>
    <w:rsid w:val="00C57E9E"/>
    <w:rsid w:val="00CB0723"/>
    <w:rsid w:val="00D92C0F"/>
    <w:rsid w:val="00DE5F5A"/>
    <w:rsid w:val="00E41670"/>
    <w:rsid w:val="00E7111B"/>
    <w:rsid w:val="00EA7413"/>
    <w:rsid w:val="00EF3B5F"/>
    <w:rsid w:val="00F0571D"/>
    <w:rsid w:val="00F237D3"/>
    <w:rsid w:val="00F26740"/>
    <w:rsid w:val="00F839E9"/>
    <w:rsid w:val="00F94AC7"/>
    <w:rsid w:val="00FC3616"/>
    <w:rsid w:val="00FE234E"/>
    <w:rsid w:val="00FF71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6C79"/>
  <w15:chartTrackingRefBased/>
  <w15:docId w15:val="{BAE89EF9-ED61-4977-97E1-DA296151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985"/>
    <w:pPr>
      <w:spacing w:after="160" w:line="256" w:lineRule="auto"/>
    </w:pPr>
    <w:rPr>
      <w:rFonts w:ascii="Calibri" w:eastAsia="Calibri" w:hAnsi="Calibri"/>
      <w:sz w:val="22"/>
      <w:szCs w:val="22"/>
      <w:lang w:eastAsia="en-US"/>
    </w:rPr>
  </w:style>
  <w:style w:type="paragraph" w:styleId="Overskrift1">
    <w:name w:val="heading 1"/>
    <w:basedOn w:val="Normal"/>
    <w:next w:val="Normal"/>
    <w:qFormat/>
    <w:rsid w:val="00292E34"/>
    <w:pPr>
      <w:keepNext/>
      <w:spacing w:before="240" w:after="60"/>
      <w:outlineLvl w:val="0"/>
    </w:pPr>
    <w:rPr>
      <w:rFonts w:ascii="Arial" w:hAnsi="Arial"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edvenlighilsen">
    <w:name w:val="Med venlig hilsen"/>
    <w:basedOn w:val="Normal"/>
    <w:rsid w:val="000342E1"/>
    <w:pPr>
      <w:autoSpaceDE w:val="0"/>
      <w:autoSpaceDN w:val="0"/>
      <w:spacing w:before="480"/>
      <w:jc w:val="both"/>
    </w:pPr>
  </w:style>
  <w:style w:type="paragraph" w:styleId="Sidefod">
    <w:name w:val="footer"/>
    <w:basedOn w:val="Normal"/>
    <w:rsid w:val="000342E1"/>
    <w:pPr>
      <w:tabs>
        <w:tab w:val="center" w:pos="4819"/>
        <w:tab w:val="right" w:pos="9638"/>
      </w:tabs>
      <w:autoSpaceDE w:val="0"/>
      <w:autoSpaceDN w:val="0"/>
      <w:jc w:val="both"/>
    </w:pPr>
  </w:style>
  <w:style w:type="character" w:styleId="Sidetal">
    <w:name w:val="page number"/>
    <w:basedOn w:val="Standardskrifttypeiafsnit"/>
    <w:rsid w:val="000342E1"/>
  </w:style>
  <w:style w:type="paragraph" w:customStyle="1" w:styleId="TypografiTekstlogo11pt">
    <w:name w:val="Typografi Tekstlogo + 11 pt"/>
    <w:basedOn w:val="Normal"/>
    <w:rsid w:val="000342E1"/>
    <w:pPr>
      <w:framePr w:w="3119" w:hSpace="142" w:vSpace="142" w:wrap="around" w:vAnchor="page" w:hAnchor="page" w:x="8676" w:y="1135"/>
      <w:tabs>
        <w:tab w:val="right" w:pos="1106"/>
      </w:tabs>
      <w:autoSpaceDE w:val="0"/>
      <w:autoSpaceDN w:val="0"/>
    </w:pPr>
    <w:rPr>
      <w:rFonts w:ascii="Arial" w:hAnsi="Arial" w:cs="Arial"/>
      <w:szCs w:val="15"/>
    </w:rPr>
  </w:style>
  <w:style w:type="paragraph" w:customStyle="1" w:styleId="TypografiTypografiTekstlogo12ptFed14pt">
    <w:name w:val="Typografi Typografi Tekstlogo + 12 pt Fed + 14 pt"/>
    <w:basedOn w:val="Normal"/>
    <w:rsid w:val="000342E1"/>
    <w:pPr>
      <w:framePr w:w="2948" w:hSpace="142" w:vSpace="142" w:wrap="around" w:vAnchor="page" w:hAnchor="page" w:x="8223" w:y="1135"/>
      <w:tabs>
        <w:tab w:val="right" w:pos="1106"/>
      </w:tabs>
      <w:autoSpaceDE w:val="0"/>
      <w:autoSpaceDN w:val="0"/>
    </w:pPr>
    <w:rPr>
      <w:rFonts w:ascii="Arial" w:hAnsi="Arial" w:cs="Arial"/>
      <w:b/>
      <w:bCs/>
      <w:sz w:val="28"/>
      <w:szCs w:val="15"/>
    </w:rPr>
  </w:style>
  <w:style w:type="paragraph" w:customStyle="1" w:styleId="Kapitel">
    <w:name w:val="Kapitel"/>
    <w:basedOn w:val="Normal"/>
    <w:rsid w:val="00E7111B"/>
    <w:pPr>
      <w:numPr>
        <w:numId w:val="1"/>
      </w:numPr>
    </w:pPr>
    <w:rPr>
      <w:rFonts w:ascii="Arial" w:hAnsi="Arial" w:cs="Arial"/>
      <w:b/>
    </w:rPr>
  </w:style>
  <w:style w:type="paragraph" w:customStyle="1" w:styleId="Paragraf">
    <w:name w:val="Paragraf"/>
    <w:basedOn w:val="Overskrift1"/>
    <w:rsid w:val="00292E34"/>
    <w:pPr>
      <w:numPr>
        <w:numId w:val="3"/>
      </w:numPr>
      <w:tabs>
        <w:tab w:val="clear" w:pos="284"/>
      </w:tabs>
      <w:spacing w:after="120"/>
      <w:ind w:left="567" w:hanging="567"/>
      <w:jc w:val="center"/>
    </w:pPr>
    <w:rPr>
      <w:kern w:val="28"/>
      <w:sz w:val="28"/>
      <w:szCs w:val="28"/>
    </w:rPr>
  </w:style>
  <w:style w:type="paragraph" w:styleId="Sidehoved">
    <w:name w:val="header"/>
    <w:basedOn w:val="Normal"/>
    <w:link w:val="SidehovedTegn"/>
    <w:uiPriority w:val="99"/>
    <w:unhideWhenUsed/>
    <w:rsid w:val="00A71C24"/>
    <w:pPr>
      <w:tabs>
        <w:tab w:val="center" w:pos="4819"/>
        <w:tab w:val="right" w:pos="9638"/>
      </w:tabs>
    </w:pPr>
  </w:style>
  <w:style w:type="character" w:customStyle="1" w:styleId="SidehovedTegn">
    <w:name w:val="Sidehoved Tegn"/>
    <w:link w:val="Sidehoved"/>
    <w:uiPriority w:val="99"/>
    <w:rsid w:val="00A71C24"/>
    <w:rPr>
      <w:sz w:val="24"/>
      <w:szCs w:val="24"/>
    </w:rPr>
  </w:style>
  <w:style w:type="character" w:styleId="Hyperlink">
    <w:name w:val="Hyperlink"/>
    <w:uiPriority w:val="99"/>
    <w:unhideWhenUsed/>
    <w:rsid w:val="00944985"/>
    <w:rPr>
      <w:color w:val="0563C1"/>
      <w:u w:val="single"/>
    </w:rPr>
  </w:style>
  <w:style w:type="paragraph" w:styleId="NormalWeb">
    <w:name w:val="Normal (Web)"/>
    <w:basedOn w:val="Normal"/>
    <w:uiPriority w:val="99"/>
    <w:semiHidden/>
    <w:unhideWhenUsed/>
    <w:rsid w:val="00944985"/>
    <w:pPr>
      <w:spacing w:before="100" w:beforeAutospacing="1" w:after="100" w:afterAutospacing="1" w:line="240" w:lineRule="auto"/>
    </w:pPr>
    <w:rPr>
      <w:rFonts w:ascii="Times New Roman" w:eastAsia="Times New Roman" w:hAnsi="Times New Roman"/>
      <w:sz w:val="24"/>
      <w:szCs w:val="24"/>
      <w:lang w:eastAsia="da-DK"/>
    </w:rPr>
  </w:style>
  <w:style w:type="paragraph" w:styleId="Kommentartekst">
    <w:name w:val="annotation text"/>
    <w:basedOn w:val="Normal"/>
    <w:link w:val="KommentartekstTegn"/>
    <w:uiPriority w:val="99"/>
    <w:semiHidden/>
    <w:unhideWhenUsed/>
    <w:rsid w:val="00944985"/>
    <w:pPr>
      <w:spacing w:line="240" w:lineRule="auto"/>
    </w:pPr>
    <w:rPr>
      <w:sz w:val="20"/>
      <w:szCs w:val="20"/>
    </w:rPr>
  </w:style>
  <w:style w:type="character" w:customStyle="1" w:styleId="KommentartekstTegn">
    <w:name w:val="Kommentartekst Tegn"/>
    <w:link w:val="Kommentartekst"/>
    <w:uiPriority w:val="99"/>
    <w:semiHidden/>
    <w:rsid w:val="00944985"/>
    <w:rPr>
      <w:rFonts w:ascii="Calibri" w:eastAsia="Calibri" w:hAnsi="Calibri"/>
      <w:lang w:eastAsia="en-US"/>
    </w:rPr>
  </w:style>
  <w:style w:type="character" w:styleId="Kommentarhenvisning">
    <w:name w:val="annotation reference"/>
    <w:uiPriority w:val="99"/>
    <w:semiHidden/>
    <w:unhideWhenUsed/>
    <w:rsid w:val="00944985"/>
    <w:rPr>
      <w:sz w:val="16"/>
      <w:szCs w:val="16"/>
    </w:rPr>
  </w:style>
  <w:style w:type="paragraph" w:styleId="Markeringsbobletekst">
    <w:name w:val="Balloon Text"/>
    <w:basedOn w:val="Normal"/>
    <w:link w:val="MarkeringsbobletekstTegn"/>
    <w:uiPriority w:val="99"/>
    <w:semiHidden/>
    <w:unhideWhenUsed/>
    <w:rsid w:val="00944985"/>
    <w:pPr>
      <w:spacing w:after="0" w:line="240" w:lineRule="auto"/>
    </w:pPr>
    <w:rPr>
      <w:rFonts w:ascii="Segoe UI" w:hAnsi="Segoe UI" w:cs="Segoe UI"/>
      <w:sz w:val="18"/>
      <w:szCs w:val="18"/>
    </w:rPr>
  </w:style>
  <w:style w:type="character" w:customStyle="1" w:styleId="MarkeringsbobletekstTegn">
    <w:name w:val="Markeringsbobletekst Tegn"/>
    <w:link w:val="Markeringsbobletekst"/>
    <w:uiPriority w:val="99"/>
    <w:semiHidden/>
    <w:rsid w:val="00944985"/>
    <w:rPr>
      <w:rFonts w:ascii="Segoe UI" w:eastAsia="Calibri" w:hAnsi="Segoe UI" w:cs="Segoe UI"/>
      <w:sz w:val="18"/>
      <w:szCs w:val="18"/>
      <w:lang w:eastAsia="en-US"/>
    </w:rPr>
  </w:style>
  <w:style w:type="character" w:styleId="Ulstomtale">
    <w:name w:val="Unresolved Mention"/>
    <w:uiPriority w:val="99"/>
    <w:semiHidden/>
    <w:unhideWhenUsed/>
    <w:rsid w:val="0094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8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gkpharma.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UNIK\ADVOSYS\SKABELON\DIVERSE\blan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E75A4867C13345BE51DD82B57AF338" ma:contentTypeVersion="11" ma:contentTypeDescription="Opret et nyt dokument." ma:contentTypeScope="" ma:versionID="33b4165581e0d4f5bc08224d3fbe90f7">
  <xsd:schema xmlns:xsd="http://www.w3.org/2001/XMLSchema" xmlns:xs="http://www.w3.org/2001/XMLSchema" xmlns:p="http://schemas.microsoft.com/office/2006/metadata/properties" xmlns:ns2="e02223c5-1981-4413-aeab-416654018980" xmlns:ns3="6da85ce1-706a-41ab-88cf-c4bb074a0976" targetNamespace="http://schemas.microsoft.com/office/2006/metadata/properties" ma:root="true" ma:fieldsID="f32c144e9974f537f04577d274de7d1c" ns2:_="" ns3:_="">
    <xsd:import namespace="e02223c5-1981-4413-aeab-416654018980"/>
    <xsd:import namespace="6da85ce1-706a-41ab-88cf-c4bb074a0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223c5-1981-4413-aeab-416654018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7c2978f7-00b9-4223-b24d-8985a5097d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85ce1-706a-41ab-88cf-c4bb074a09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eef0e-a3e7-4b4a-b584-395264f41c36}" ma:internalName="TaxCatchAll" ma:showField="CatchAllData" ma:web="6da85ce1-706a-41ab-88cf-c4bb074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a85ce1-706a-41ab-88cf-c4bb074a0976" xsi:nil="true"/>
    <lcf76f155ced4ddcb4097134ff3c332f xmlns="e02223c5-1981-4413-aeab-4166540189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4D5F4D-60C4-4D70-9C37-35FFCAB7DDD6}"/>
</file>

<file path=customXml/itemProps2.xml><?xml version="1.0" encoding="utf-8"?>
<ds:datastoreItem xmlns:ds="http://schemas.openxmlformats.org/officeDocument/2006/customXml" ds:itemID="{25F59EAC-B5F2-4707-80D2-8876B3ED50F1}">
  <ds:schemaRefs>
    <ds:schemaRef ds:uri="http://schemas.microsoft.com/sharepoint/v3/contenttype/forms"/>
  </ds:schemaRefs>
</ds:datastoreItem>
</file>

<file path=customXml/itemProps3.xml><?xml version="1.0" encoding="utf-8"?>
<ds:datastoreItem xmlns:ds="http://schemas.openxmlformats.org/officeDocument/2006/customXml" ds:itemID="{3F9657A9-6931-42E7-9F72-776075E298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blank.dot</Template>
  <TotalTime>0</TotalTime>
  <Pages>3</Pages>
  <Words>1140</Words>
  <Characters>6502</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ADVOKATGÅRDEN</vt:lpstr>
    </vt:vector>
  </TitlesOfParts>
  <Company>Advodan</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ADVOKATGÅRDEN</dc:title>
  <dc:subject/>
  <dc:creator>Mikkel Hansen</dc:creator>
  <cp:keywords/>
  <dc:description/>
  <cp:lastModifiedBy>Klaus Groth | GK Pharma</cp:lastModifiedBy>
  <cp:revision>2</cp:revision>
  <cp:lastPrinted>2020-05-25T12:35:00Z</cp:lastPrinted>
  <dcterms:created xsi:type="dcterms:W3CDTF">2020-06-04T13:45:00Z</dcterms:created>
  <dcterms:modified xsi:type="dcterms:W3CDTF">2020-06-04T13:45:00Z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084346</vt:lpwstr>
  </property>
  <property fmtid="{D5CDD505-2E9C-101B-9397-08002B2CF9AE}" pid="3" name="EmailAdresse1">
    <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4\Advosys\DOKUMENT\thkj\225\57024\116_2.DOCX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0x010100C9E75A4867C13345BE51DD82B57AF338</vt:lpwstr>
  </property>
</Properties>
</file>